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248-ФЗ</w:t>
              <w:br/>
              <w:t xml:space="preserve">(ред. от 17.04.2026)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02.07.2021 </w:t>
            </w:r>
            <w:r>
              <w:rPr>
                <w:sz w:val="24"/>
                <w:color w:val="392c69"/>
              </w:rPr>
              <w:t xml:space="preserve">N 359-ФЗ</w:t>
            </w:r>
            <w:r>
              <w:rPr>
                <w:sz w:val="24"/>
                <w:color w:val="392c69"/>
              </w:rPr>
              <w:t xml:space="preserve">, от 06.12.2021 </w:t>
            </w:r>
            <w:r>
              <w:rPr>
                <w:sz w:val="24"/>
                <w:color w:val="392c69"/>
              </w:rPr>
              <w:t xml:space="preserve">N 408-ФЗ</w:t>
            </w:r>
            <w:r>
              <w:rPr>
                <w:sz w:val="24"/>
                <w:color w:val="392c69"/>
              </w:rPr>
              <w:t xml:space="preserve">, от 14.07.2022 </w:t>
            </w:r>
            <w:r>
              <w:rPr>
                <w:sz w:val="24"/>
                <w:color w:val="392c69"/>
              </w:rPr>
              <w:t xml:space="preserve">N 253-ФЗ</w:t>
            </w:r>
            <w:r>
              <w:rPr>
                <w:sz w:val="24"/>
                <w:color w:val="392c69"/>
              </w:rPr>
              <w:t xml:space="preserve">,</w:t>
            </w:r>
          </w:p>
          <w:p>
            <w:pPr>
              <w:pStyle w:val="0"/>
              <w:jc w:val="center"/>
            </w:pPr>
            <w:r>
              <w:rPr>
                <w:sz w:val="24"/>
                <w:color w:val="392c69"/>
              </w:rPr>
              <w:t xml:space="preserve">от 14.07.2022 </w:t>
            </w:r>
            <w:r>
              <w:rPr>
                <w:sz w:val="24"/>
                <w:color w:val="392c69"/>
              </w:rPr>
              <w:t xml:space="preserve">N 271-ФЗ</w:t>
            </w:r>
            <w:r>
              <w:rPr>
                <w:sz w:val="24"/>
                <w:color w:val="392c69"/>
              </w:rPr>
              <w:t xml:space="preserve">, от 05.12.2022 </w:t>
            </w:r>
            <w:r>
              <w:rPr>
                <w:sz w:val="24"/>
                <w:color w:val="392c69"/>
              </w:rPr>
              <w:t xml:space="preserve">N 498-ФЗ</w:t>
            </w:r>
            <w:r>
              <w:rPr>
                <w:sz w:val="24"/>
                <w:color w:val="392c69"/>
              </w:rPr>
              <w:t xml:space="preserve">, от 03.04.2023 </w:t>
            </w:r>
            <w:r>
              <w:rPr>
                <w:sz w:val="24"/>
                <w:color w:val="392c69"/>
              </w:rPr>
              <w:t xml:space="preserve">N 100-ФЗ</w:t>
            </w:r>
            <w:r>
              <w:rPr>
                <w:sz w:val="24"/>
                <w:color w:val="392c69"/>
              </w:rPr>
              <w:t xml:space="preserve">,</w:t>
            </w:r>
          </w:p>
          <w:p>
            <w:pPr>
              <w:pStyle w:val="0"/>
              <w:jc w:val="center"/>
            </w:pPr>
            <w:r>
              <w:rPr>
                <w:sz w:val="24"/>
                <w:color w:val="392c69"/>
              </w:rPr>
              <w:t xml:space="preserve">от 24.07.2023 </w:t>
            </w:r>
            <w:r>
              <w:rPr>
                <w:sz w:val="24"/>
                <w:color w:val="392c69"/>
              </w:rPr>
              <w:t xml:space="preserve">N 358-ФЗ</w:t>
            </w:r>
            <w:r>
              <w:rPr>
                <w:sz w:val="24"/>
                <w:color w:val="392c69"/>
              </w:rPr>
              <w:t xml:space="preserve">, от 04.08.2023 </w:t>
            </w:r>
            <w:r>
              <w:rPr>
                <w:sz w:val="24"/>
                <w:color w:val="392c69"/>
              </w:rPr>
              <w:t xml:space="preserve">N 483-ФЗ</w:t>
            </w:r>
            <w:r>
              <w:rPr>
                <w:sz w:val="24"/>
                <w:color w:val="392c69"/>
              </w:rPr>
              <w:t xml:space="preserve">, от 19.10.2023 </w:t>
            </w:r>
            <w:r>
              <w:rPr>
                <w:sz w:val="24"/>
                <w:color w:val="392c69"/>
              </w:rPr>
              <w:t xml:space="preserve">N 506-ФЗ</w:t>
            </w:r>
            <w:r>
              <w:rPr>
                <w:sz w:val="24"/>
                <w:color w:val="392c69"/>
              </w:rPr>
              <w:t xml:space="preserve">,</w:t>
            </w:r>
          </w:p>
          <w:p>
            <w:pPr>
              <w:pStyle w:val="0"/>
              <w:jc w:val="center"/>
            </w:pPr>
            <w:r>
              <w:rPr>
                <w:sz w:val="24"/>
                <w:color w:val="392c69"/>
              </w:rPr>
              <w:t xml:space="preserve">от 25.12.2023 </w:t>
            </w:r>
            <w:r>
              <w:rPr>
                <w:sz w:val="24"/>
                <w:color w:val="392c69"/>
              </w:rPr>
              <w:t xml:space="preserve">N 625-ФЗ</w:t>
            </w:r>
            <w:r>
              <w:rPr>
                <w:sz w:val="24"/>
                <w:color w:val="392c69"/>
              </w:rPr>
              <w:t xml:space="preserve">, от 25.12.2023 </w:t>
            </w:r>
            <w:r>
              <w:rPr>
                <w:sz w:val="24"/>
                <w:color w:val="392c69"/>
              </w:rPr>
              <w:t xml:space="preserve">N 637-ФЗ</w:t>
            </w:r>
            <w:r>
              <w:rPr>
                <w:sz w:val="24"/>
                <w:color w:val="392c69"/>
              </w:rPr>
              <w:t xml:space="preserve">, от 08.08.2024 </w:t>
            </w:r>
            <w:r>
              <w:rPr>
                <w:sz w:val="24"/>
                <w:color w:val="392c69"/>
              </w:rPr>
              <w:t xml:space="preserve">N 289-ФЗ</w:t>
            </w:r>
            <w:r>
              <w:rPr>
                <w:sz w:val="24"/>
                <w:color w:val="392c69"/>
              </w:rPr>
              <w:t xml:space="preserve">,</w:t>
            </w:r>
          </w:p>
          <w:p>
            <w:pPr>
              <w:pStyle w:val="0"/>
              <w:jc w:val="center"/>
            </w:pPr>
            <w:r>
              <w:rPr>
                <w:sz w:val="24"/>
                <w:color w:val="392c69"/>
              </w:rPr>
              <w:t xml:space="preserve">от 13.12.2024 </w:t>
            </w:r>
            <w:r>
              <w:rPr>
                <w:sz w:val="24"/>
                <w:color w:val="392c69"/>
              </w:rPr>
              <w:t xml:space="preserve">N 460-ФЗ</w:t>
            </w:r>
            <w:r>
              <w:rPr>
                <w:sz w:val="24"/>
                <w:color w:val="392c69"/>
              </w:rPr>
              <w:t xml:space="preserve">, от 28.12.2024 </w:t>
            </w:r>
            <w:r>
              <w:rPr>
                <w:sz w:val="24"/>
                <w:color w:val="392c69"/>
              </w:rPr>
              <w:t xml:space="preserve">N 522-ФЗ</w:t>
            </w:r>
            <w:r>
              <w:rPr>
                <w:sz w:val="24"/>
                <w:color w:val="392c69"/>
              </w:rPr>
              <w:t xml:space="preserve">, от 28.12.2024 </w:t>
            </w:r>
            <w:r>
              <w:rPr>
                <w:sz w:val="24"/>
                <w:color w:val="392c69"/>
              </w:rPr>
              <w:t xml:space="preserve">N 540-ФЗ</w:t>
            </w:r>
            <w:r>
              <w:rPr>
                <w:sz w:val="24"/>
                <w:color w:val="392c69"/>
              </w:rPr>
              <w:t xml:space="preserve">,</w:t>
            </w:r>
          </w:p>
          <w:p>
            <w:pPr>
              <w:pStyle w:val="0"/>
              <w:jc w:val="center"/>
            </w:pPr>
            <w:r>
              <w:rPr>
                <w:sz w:val="24"/>
                <w:color w:val="392c69"/>
              </w:rPr>
              <w:t xml:space="preserve">от 24.06.2025 </w:t>
            </w:r>
            <w:r>
              <w:rPr>
                <w:sz w:val="24"/>
                <w:color w:val="392c69"/>
              </w:rPr>
              <w:t xml:space="preserve">N 169-ФЗ</w:t>
            </w:r>
            <w:r>
              <w:rPr>
                <w:sz w:val="24"/>
                <w:color w:val="392c69"/>
              </w:rPr>
              <w:t xml:space="preserve">, от 29.12.2025 </w:t>
            </w:r>
            <w:r>
              <w:rPr>
                <w:sz w:val="24"/>
                <w:color w:val="392c69"/>
              </w:rPr>
              <w:t xml:space="preserve">N 548-ФЗ</w:t>
            </w:r>
            <w:r>
              <w:rPr>
                <w:sz w:val="24"/>
                <w:color w:val="392c69"/>
              </w:rPr>
              <w:t xml:space="preserve">, от 29.12.2025 </w:t>
            </w:r>
            <w:r>
              <w:rPr>
                <w:sz w:val="24"/>
                <w:color w:val="392c69"/>
              </w:rPr>
              <w:t xml:space="preserve">N 567-ФЗ</w:t>
            </w:r>
            <w:r>
              <w:rPr>
                <w:sz w:val="24"/>
                <w:color w:val="392c69"/>
              </w:rPr>
              <w:t xml:space="preserve">,</w:t>
            </w:r>
          </w:p>
          <w:p>
            <w:pPr>
              <w:pStyle w:val="0"/>
              <w:jc w:val="center"/>
            </w:pPr>
            <w:r>
              <w:rPr>
                <w:sz w:val="24"/>
                <w:color w:val="392c69"/>
              </w:rPr>
              <w:t xml:space="preserve">от 17.04.2026 </w:t>
            </w:r>
            <w:r>
              <w:rPr>
                <w:sz w:val="24"/>
                <w:color w:val="392c69"/>
              </w:rPr>
              <w:t xml:space="preserve">N 101-ФЗ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РАЗДЕЛ I. ОСНОВНЫЕ ПОЛОЖЕНИЯ</w:t>
      </w:r>
    </w:p>
    <w:p>
      <w:pPr>
        <w:pStyle w:val="0"/>
        <w:jc w:val="both"/>
      </w:pPr>
      <w:r>
        <w:rPr>
          <w:sz w:val="24"/>
        </w:rPr>
      </w:r>
    </w:p>
    <w:p>
      <w:pPr>
        <w:pStyle w:val="2"/>
        <w:outlineLvl w:val="1"/>
        <w:ind w:firstLine="540"/>
        <w:jc w:val="both"/>
      </w:pPr>
      <w:r>
        <w:rPr>
          <w:sz w:val="24"/>
        </w:rPr>
        <w:t xml:space="preserve">Глава 1. Предмет регулирования настоящего Федерального закона</w:t>
      </w:r>
    </w:p>
    <w:p>
      <w:pPr>
        <w:pStyle w:val="0"/>
        <w:jc w:val="both"/>
      </w:pPr>
      <w:r>
        <w:rPr>
          <w:sz w:val="24"/>
        </w:rPr>
      </w:r>
    </w:p>
    <w:p>
      <w:pPr>
        <w:pStyle w:val="2"/>
        <w:outlineLvl w:val="2"/>
        <w:ind w:firstLine="540"/>
        <w:jc w:val="both"/>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lineRule="auto"/>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lineRule="auto"/>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lineRule="auto"/>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lineRule="auto"/>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lineRule="auto"/>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lineRule="auto"/>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lineRule="auto"/>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lineRule="auto"/>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lineRule="auto"/>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lineRule="auto"/>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lineRule="auto"/>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lineRule="auto"/>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lineRule="auto"/>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lineRule="auto"/>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lineRule="auto"/>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lineRule="auto"/>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history="0" w:anchor="P54"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r>
          <w:rPr>
            <w:sz w:val="24"/>
            <w:color w:val="0000ff"/>
          </w:rPr>
          <w:t xml:space="preserve">частью 8</w:t>
        </w:r>
      </w:hyperlink>
      <w:r>
        <w:rPr>
          <w:sz w:val="24"/>
        </w:rPr>
        <w:t xml:space="preserve"> настоящей статьи.</w:t>
      </w:r>
    </w:p>
    <w:bookmarkStart w:id="54" w:name="P54"/>
    <w:bookmarkEnd w:id="54"/>
    <w:p>
      <w:pPr>
        <w:pStyle w:val="0"/>
        <w:spacing w:before="240" w:lineRule="auto"/>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lineRule="auto"/>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lineRule="auto"/>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outlineLvl w:val="2"/>
        <w:ind w:firstLine="540"/>
        <w:jc w:val="both"/>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lineRule="auto"/>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lineRule="auto"/>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lineRule="auto"/>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lineRule="auto"/>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history="0" w:anchor="P978" w:tooltip="Глава 12. Контрольные (надзорные) мероприятия">
        <w:r>
          <w:rPr>
            <w:sz w:val="24"/>
            <w:color w:val="0000ff"/>
          </w:rPr>
          <w:t xml:space="preserve">главами 12</w:t>
        </w:r>
      </w:hyperlink>
      <w:r>
        <w:rPr>
          <w:sz w:val="24"/>
        </w:rPr>
        <w:t xml:space="preserve"> и </w:t>
      </w:r>
      <w:hyperlink w:history="0" w:anchor="P1140" w:tooltip="Глава 13. Проведение контрольных (надзорных) мероприятий">
        <w:r>
          <w:rPr>
            <w:sz w:val="24"/>
            <w:color w:val="0000ff"/>
          </w:rPr>
          <w:t xml:space="preserve">13</w:t>
        </w:r>
      </w:hyperlink>
      <w:r>
        <w:rPr>
          <w:sz w:val="24"/>
        </w:rPr>
        <w:t xml:space="preserve"> настоящего Федерального закона;</w:t>
      </w:r>
    </w:p>
    <w:p>
      <w:pPr>
        <w:pStyle w:val="0"/>
        <w:spacing w:before="240" w:lineRule="auto"/>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lineRule="auto"/>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lineRule="auto"/>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lineRule="auto"/>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lineRule="auto"/>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lineRule="auto"/>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lineRule="auto"/>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lineRule="auto"/>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lineRule="auto"/>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lineRule="auto"/>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lineRule="auto"/>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lineRule="auto"/>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lineRule="auto"/>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lineRule="auto"/>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lineRule="auto"/>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lineRule="auto"/>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lineRule="auto"/>
        <w:ind w:firstLine="540"/>
        <w:jc w:val="both"/>
      </w:pPr>
      <w:r>
        <w:rPr>
          <w:sz w:val="24"/>
        </w:rPr>
        <w:t xml:space="preserve">1) налоговый </w:t>
      </w:r>
      <w:r>
        <w:rPr>
          <w:sz w:val="24"/>
        </w:rPr>
        <w:t xml:space="preserve">контроль</w:t>
      </w:r>
      <w:r>
        <w:rPr>
          <w:sz w:val="24"/>
        </w:rPr>
        <w:t xml:space="preserve">;</w:t>
      </w:r>
    </w:p>
    <w:p>
      <w:pPr>
        <w:pStyle w:val="0"/>
        <w:spacing w:before="240" w:lineRule="auto"/>
        <w:ind w:firstLine="540"/>
        <w:jc w:val="both"/>
      </w:pPr>
      <w:r>
        <w:rPr>
          <w:sz w:val="24"/>
        </w:rPr>
        <w:t xml:space="preserve">2) валютный </w:t>
      </w:r>
      <w:r>
        <w:rPr>
          <w:sz w:val="24"/>
        </w:rPr>
        <w:t xml:space="preserve">контроль</w:t>
      </w:r>
      <w:r>
        <w:rPr>
          <w:sz w:val="24"/>
        </w:rPr>
        <w:t xml:space="preserve">;</w:t>
      </w:r>
    </w:p>
    <w:p>
      <w:pPr>
        <w:pStyle w:val="0"/>
        <w:spacing w:before="240" w:lineRule="auto"/>
        <w:ind w:firstLine="540"/>
        <w:jc w:val="both"/>
      </w:pPr>
      <w:r>
        <w:rPr>
          <w:sz w:val="24"/>
        </w:rPr>
        <w:t xml:space="preserve">3) таможенный </w:t>
      </w:r>
      <w:r>
        <w:rPr>
          <w:sz w:val="24"/>
        </w:rPr>
        <w:t xml:space="preserve">контроль</w:t>
      </w:r>
      <w:r>
        <w:rPr>
          <w:sz w:val="24"/>
        </w:rPr>
        <w:t xml:space="preserve">;</w:t>
      </w:r>
    </w:p>
    <w:p>
      <w:pPr>
        <w:pStyle w:val="0"/>
        <w:spacing w:before="240" w:lineRule="auto"/>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lineRule="auto"/>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lineRule="auto"/>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lineRule="auto"/>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lineRule="auto"/>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lineRule="auto"/>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lineRule="auto"/>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lineRule="auto"/>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lineRule="auto"/>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lineRule="auto"/>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lineRule="auto"/>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lineRule="auto"/>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lineRule="auto"/>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lineRule="auto"/>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lineRule="auto"/>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lineRule="auto"/>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lineRule="auto"/>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lineRule="auto"/>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outlineLvl w:val="2"/>
        <w:ind w:firstLine="540"/>
        <w:jc w:val="both"/>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lineRule="auto"/>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lineRule="auto"/>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lineRule="auto"/>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lineRule="auto"/>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lineRule="auto"/>
        <w:ind w:firstLine="540"/>
        <w:jc w:val="both"/>
      </w:pPr>
      <w:r>
        <w:rPr>
          <w:sz w:val="24"/>
        </w:rPr>
        <w:t xml:space="preserve">5. Положением о виде контроля определяются:</w:t>
      </w:r>
    </w:p>
    <w:p>
      <w:pPr>
        <w:pStyle w:val="0"/>
        <w:spacing w:before="240" w:lineRule="auto"/>
        <w:ind w:firstLine="540"/>
        <w:jc w:val="both"/>
      </w:pPr>
      <w:r>
        <w:rPr>
          <w:sz w:val="24"/>
        </w:rPr>
        <w:t xml:space="preserve">1) контрольные (надзорные) органы, уполномоченные на осуществление вида контроля;</w:t>
      </w:r>
    </w:p>
    <w:p>
      <w:pPr>
        <w:pStyle w:val="0"/>
        <w:spacing w:before="240" w:lineRule="auto"/>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lineRule="auto"/>
        <w:ind w:firstLine="540"/>
        <w:jc w:val="both"/>
      </w:pPr>
      <w:r>
        <w:rPr>
          <w:sz w:val="24"/>
        </w:rPr>
        <w:t xml:space="preserve">3) перечень профилактических мероприятий в рамках осуществления вида контроля;</w:t>
      </w:r>
    </w:p>
    <w:p>
      <w:pPr>
        <w:pStyle w:val="0"/>
        <w:spacing w:before="240" w:lineRule="auto"/>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lineRule="auto"/>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lineRule="auto"/>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lineRule="auto"/>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lineRule="auto"/>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lineRule="auto"/>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lineRule="auto"/>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lineRule="auto"/>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outlineLvl w:val="2"/>
        <w:ind w:firstLine="540"/>
        <w:jc w:val="both"/>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lineRule="auto"/>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lineRule="auto"/>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lineRule="auto"/>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lineRule="auto"/>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outlineLvl w:val="2"/>
        <w:ind w:firstLine="540"/>
        <w:jc w:val="both"/>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lineRule="auto"/>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lineRule="auto"/>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lineRule="auto"/>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lineRule="auto"/>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lineRule="auto"/>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outlineLvl w:val="1"/>
        <w:ind w:firstLine="540"/>
        <w:jc w:val="both"/>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lineRule="auto"/>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lineRule="auto"/>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lineRule="auto"/>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lineRule="auto"/>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outlineLvl w:val="2"/>
        <w:ind w:firstLine="540"/>
        <w:jc w:val="both"/>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lineRule="auto"/>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lineRule="auto"/>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outlineLvl w:val="2"/>
        <w:ind w:firstLine="540"/>
        <w:jc w:val="both"/>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lineRule="auto"/>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lineRule="auto"/>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history="0" w:anchor="P628" w:tooltip="Глава 9. Обжалование решений контрольных (надзорных) органов, действий (бездействия) их должностных лиц">
        <w:r>
          <w:rPr>
            <w:sz w:val="24"/>
            <w:color w:val="0000ff"/>
          </w:rPr>
          <w:t xml:space="preserve">законом</w:t>
        </w:r>
      </w:hyperlink>
      <w:r>
        <w:rPr>
          <w:sz w:val="24"/>
        </w:rPr>
        <w:t xml:space="preserve"> порядке.</w:t>
      </w:r>
    </w:p>
    <w:p>
      <w:pPr>
        <w:pStyle w:val="0"/>
        <w:spacing w:before="240" w:lineRule="auto"/>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outlineLvl w:val="2"/>
        <w:ind w:firstLine="540"/>
        <w:jc w:val="both"/>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lineRule="auto"/>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lineRule="auto"/>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outlineLvl w:val="2"/>
        <w:ind w:firstLine="540"/>
        <w:jc w:val="both"/>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lineRule="auto"/>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lineRule="auto"/>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lineRule="auto"/>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lineRule="auto"/>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outlineLvl w:val="2"/>
        <w:ind w:firstLine="540"/>
        <w:jc w:val="both"/>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outlineLvl w:val="2"/>
        <w:ind w:firstLine="540"/>
        <w:jc w:val="both"/>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lineRule="auto"/>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lineRule="auto"/>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lineRule="auto"/>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lineRule="auto"/>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outlineLvl w:val="1"/>
        <w:ind w:firstLine="540"/>
        <w:jc w:val="both"/>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lineRule="auto"/>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lineRule="auto"/>
        <w:ind w:firstLine="540"/>
        <w:jc w:val="both"/>
      </w:pPr>
      <w:r>
        <w:rPr>
          <w:sz w:val="24"/>
        </w:rPr>
        <w:t xml:space="preserve">2) соблюдение (реализация) требований, содержащихся в разрешительных документах;</w:t>
      </w:r>
    </w:p>
    <w:p>
      <w:pPr>
        <w:pStyle w:val="0"/>
        <w:spacing w:before="240" w:lineRule="auto"/>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lineRule="auto"/>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outlineLvl w:val="2"/>
        <w:ind w:firstLine="540"/>
        <w:jc w:val="both"/>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lineRule="auto"/>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lineRule="auto"/>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lineRule="auto"/>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outlineLvl w:val="0"/>
        <w:jc w:val="center"/>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outlineLvl w:val="1"/>
        <w:ind w:firstLine="540"/>
        <w:jc w:val="both"/>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lineRule="auto"/>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lineRule="auto"/>
        <w:ind w:firstLine="540"/>
        <w:jc w:val="both"/>
      </w:pPr>
      <w:r>
        <w:rPr>
          <w:sz w:val="24"/>
        </w:rPr>
        <w:t xml:space="preserve">2) единый реестр контрольных (надзорных) мероприятий;</w:t>
      </w:r>
    </w:p>
    <w:p>
      <w:pPr>
        <w:pStyle w:val="0"/>
        <w:spacing w:before="240" w:lineRule="auto"/>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lineRule="auto"/>
        <w:ind w:firstLine="540"/>
        <w:jc w:val="both"/>
      </w:pPr>
      <w:r>
        <w:rPr>
          <w:sz w:val="24"/>
        </w:rPr>
        <w:t xml:space="preserve">5) информационные системы контрольных (надзорных) органов;</w:t>
      </w:r>
    </w:p>
    <w:p>
      <w:pPr>
        <w:pStyle w:val="0"/>
        <w:spacing w:before="240" w:lineRule="auto"/>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6" w:name="P286"/>
    <w:bookmarkEnd w:id="286"/>
    <w:p>
      <w:pPr>
        <w:pStyle w:val="0"/>
        <w:spacing w:before="240" w:lineRule="auto"/>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lineRule="auto"/>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history="0" w:anchor="P273" w:tooltip="1. В целях информационного обеспечения государственного контроля (надзора), муниципального контроля создаются:">
        <w:r>
          <w:rPr>
            <w:sz w:val="24"/>
            <w:color w:val="0000ff"/>
          </w:rPr>
          <w:t xml:space="preserve">частях 1</w:t>
        </w:r>
      </w:hyperlink>
      <w:r>
        <w:rPr>
          <w:sz w:val="24"/>
        </w:rPr>
        <w:t xml:space="preserve"> и </w:t>
      </w:r>
      <w:hyperlink w:history="0" w:anchor="P286"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r>
          <w:rPr>
            <w:sz w:val="24"/>
            <w:color w:val="0000ff"/>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history="0" w:anchor="P329"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r>
          <w:rPr>
            <w:sz w:val="24"/>
            <w:color w:val="0000ff"/>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2" w:name="P292"/>
    <w:bookmarkEnd w:id="292"/>
    <w:p>
      <w:pPr>
        <w:pStyle w:val="0"/>
        <w:spacing w:before="240" w:lineRule="auto"/>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lineRule="auto"/>
        <w:ind w:firstLine="540"/>
        <w:jc w:val="both"/>
      </w:pPr>
      <w:r>
        <w:rPr>
          <w:sz w:val="24"/>
        </w:rPr>
        <w:t xml:space="preserve">1) учет объектов контроля и связанных с ними контролируемых лиц;</w:t>
      </w:r>
    </w:p>
    <w:p>
      <w:pPr>
        <w:pStyle w:val="0"/>
        <w:spacing w:before="240" w:lineRule="auto"/>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lineRule="auto"/>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lineRule="auto"/>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lineRule="auto"/>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lineRule="auto"/>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lineRule="auto"/>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lineRule="auto"/>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lineRule="auto"/>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history="0" w:anchor="P777" w:tooltip="3. Контрольный (надзорный) орган обязан размещать и поддерживать в актуальном состоянии на своем официальном сайте в сети &quot;Интернет&quot;:">
        <w:r>
          <w:rPr>
            <w:sz w:val="24"/>
            <w:color w:val="0000ff"/>
          </w:rPr>
          <w:t xml:space="preserve">частью 3 статьи 46</w:t>
        </w:r>
      </w:hyperlink>
      <w:r>
        <w:rPr>
          <w:sz w:val="24"/>
        </w:rPr>
        <w:t xml:space="preserve"> настоящего Федерального закона;</w:t>
      </w:r>
    </w:p>
    <w:p>
      <w:pPr>
        <w:pStyle w:val="0"/>
        <w:spacing w:before="240" w:lineRule="auto"/>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19. Единый реестр контрольных (надзорных) мероприятий</w:t>
      </w:r>
    </w:p>
    <w:p>
      <w:pPr>
        <w:pStyle w:val="0"/>
        <w:jc w:val="both"/>
      </w:pPr>
      <w:r>
        <w:rPr>
          <w:sz w:val="24"/>
        </w:rPr>
      </w:r>
    </w:p>
    <w:bookmarkStart w:id="315" w:name="P315"/>
    <w:bookmarkEnd w:id="315"/>
    <w:p>
      <w:pPr>
        <w:pStyle w:val="0"/>
        <w:ind w:firstLine="540"/>
        <w:jc w:val="both"/>
      </w:pPr>
      <w:r>
        <w:rPr>
          <w:sz w:val="24"/>
        </w:rPr>
        <w:t xml:space="preserve">1. Единый реестр контрольных (надзорных) мероприятий создается в следующих целях:</w:t>
      </w:r>
    </w:p>
    <w:bookmarkStart w:id="316" w:name="P316"/>
    <w:bookmarkEnd w:id="316"/>
    <w:p>
      <w:pPr>
        <w:pStyle w:val="0"/>
        <w:spacing w:before="240" w:lineRule="auto"/>
        <w:ind w:firstLine="540"/>
        <w:jc w:val="both"/>
      </w:pPr>
      <w:r>
        <w:rPr>
          <w:sz w:val="24"/>
        </w:rPr>
        <w:t xml:space="preserve">1) учет проводимых контрольными (надзорными) органами профилактических мероприятий, указанных в </w:t>
      </w:r>
      <w:hyperlink w:history="0" w:anchor="P762" w:tooltip="4) объявление предостережения;">
        <w:r>
          <w:rPr>
            <w:sz w:val="24"/>
            <w:color w:val="0000ff"/>
          </w:rPr>
          <w:t xml:space="preserve">пунктах 4</w:t>
        </w:r>
      </w:hyperlink>
      <w:r>
        <w:rPr>
          <w:sz w:val="24"/>
        </w:rPr>
        <w:t xml:space="preserve"> и </w:t>
      </w:r>
      <w:hyperlink w:history="0" w:anchor="P765" w:tooltip="7) профилактический визит.">
        <w:r>
          <w:rPr>
            <w:sz w:val="24"/>
            <w:color w:val="0000ff"/>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history="0" w:anchor="P983"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history="0" w:anchor="P991"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4"/>
            <w:color w:val="0000ff"/>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history="0" w:anchor="P316"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r>
          <w:rPr>
            <w:sz w:val="24"/>
            <w:color w:val="0000ff"/>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lineRule="auto"/>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29" w:name="P329"/>
    <w:bookmarkEnd w:id="329"/>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6" w:name="P336"/>
    <w:bookmarkEnd w:id="336"/>
    <w:p>
      <w:pPr>
        <w:pStyle w:val="0"/>
        <w:spacing w:before="240" w:lineRule="auto"/>
        <w:ind w:firstLine="540"/>
        <w:jc w:val="both"/>
      </w:pPr>
      <w:r>
        <w:rPr>
          <w:sz w:val="24"/>
        </w:rPr>
        <w:t xml:space="preserve">6. Информация, указанная в </w:t>
      </w:r>
      <w:hyperlink w:history="0" w:anchor="P315" w:tooltip="1. Единый реестр контрольных (надзорных) мероприятий создается в следующих целях:">
        <w:r>
          <w:rPr>
            <w:sz w:val="24"/>
            <w:color w:val="0000ff"/>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Справочник вида контроля, указанный в </w:t>
      </w:r>
      <w:hyperlink w:history="0" w:anchor="P336"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r>
          <w:rPr>
            <w:sz w:val="24"/>
            <w:color w:val="0000ff"/>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lineRule="auto"/>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lineRule="auto"/>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lineRule="auto"/>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lineRule="auto"/>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history="0" w:anchor="P351"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5) иные вопросы межведомственного взаимодействия.</w:t>
      </w:r>
    </w:p>
    <w:p>
      <w:pPr>
        <w:pStyle w:val="0"/>
        <w:spacing w:before="240" w:lineRule="auto"/>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lineRule="auto"/>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1" w:name="P351"/>
    <w:bookmarkEnd w:id="351"/>
    <w:p>
      <w:pPr>
        <w:pStyle w:val="0"/>
        <w:spacing w:before="240" w:lineRule="auto"/>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history="0" w:anchor="P260"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r>
          <w:rPr>
            <w:sz w:val="24"/>
            <w:color w:val="0000ff"/>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history="0" w:anchor="P292" w:tooltip="5. Информационные системы контрольных (надзорных) органов создаются в следующих целях:">
        <w:r>
          <w:rPr>
            <w:sz w:val="24"/>
            <w:color w:val="0000ff"/>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history="0" w:anchor="P759" w:tooltip="1) информирование;">
        <w:r>
          <w:rPr>
            <w:sz w:val="24"/>
            <w:color w:val="0000ff"/>
          </w:rPr>
          <w:t xml:space="preserve">пунктах 1</w:t>
        </w:r>
      </w:hyperlink>
      <w:r>
        <w:rPr>
          <w:sz w:val="24"/>
        </w:rPr>
        <w:t xml:space="preserve"> и </w:t>
      </w:r>
      <w:hyperlink w:history="0" w:anchor="P761" w:tooltip="3) меры стимулирования добросовестности;">
        <w:r>
          <w:rPr>
            <w:sz w:val="24"/>
            <w:color w:val="0000ff"/>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5" w:name="P355"/>
    <w:bookmarkEnd w:id="355"/>
    <w:p>
      <w:pPr>
        <w:pStyle w:val="2"/>
        <w:outlineLvl w:val="2"/>
        <w:ind w:firstLine="540"/>
        <w:jc w:val="both"/>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7" w:name="P357"/>
    <w:bookmarkEnd w:id="357"/>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58" w:name="P358"/>
    <w:bookmarkEnd w:id="358"/>
    <w:p>
      <w:pPr>
        <w:pStyle w:val="0"/>
        <w:spacing w:before="240" w:lineRule="auto"/>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0" w:name="P360"/>
    <w:bookmarkEnd w:id="360"/>
    <w:p>
      <w:pPr>
        <w:pStyle w:val="0"/>
        <w:spacing w:before="240" w:lineRule="auto"/>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history="0" w:anchor="P360"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r>
          <w:rPr>
            <w:sz w:val="24"/>
            <w:color w:val="0000ff"/>
          </w:rPr>
          <w:t xml:space="preserve">частью 2</w:t>
        </w:r>
      </w:hyperlink>
      <w:r>
        <w:rPr>
          <w:sz w:val="24"/>
        </w:rPr>
        <w:t xml:space="preserve"> настоящей статьи.</w:t>
      </w:r>
    </w:p>
    <w:bookmarkStart w:id="362" w:name="P362"/>
    <w:bookmarkEnd w:id="362"/>
    <w:p>
      <w:pPr>
        <w:pStyle w:val="0"/>
        <w:spacing w:before="240" w:lineRule="auto"/>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4" w:name="P364"/>
    <w:bookmarkEnd w:id="364"/>
    <w:p>
      <w:pPr>
        <w:pStyle w:val="0"/>
        <w:spacing w:before="240" w:lineRule="auto"/>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lineRule="auto"/>
        <w:ind w:firstLine="540"/>
        <w:jc w:val="both"/>
      </w:pPr>
      <w:r>
        <w:rPr>
          <w:sz w:val="24"/>
        </w:rPr>
        <w:t xml:space="preserve">1) сведения предоставлены контролируемому лицу в соответствии с </w:t>
      </w:r>
      <w:hyperlink w:history="0" w:anchor="P362"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history="0" w:anchor="P376"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r>
          <w:rPr>
            <w:sz w:val="24"/>
            <w:color w:val="0000ff"/>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6" w:name="P366"/>
    <w:bookmarkEnd w:id="366"/>
    <w:p>
      <w:pPr>
        <w:pStyle w:val="0"/>
        <w:spacing w:before="240" w:lineRule="auto"/>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простой электронной подписью;</w:t>
      </w:r>
    </w:p>
    <w:p>
      <w:pPr>
        <w:pStyle w:val="0"/>
        <w:spacing w:before="240" w:lineRule="auto"/>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lineRule="auto"/>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lineRule="auto"/>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6" w:name="P376"/>
    <w:bookmarkEnd w:id="376"/>
    <w:p>
      <w:pPr>
        <w:pStyle w:val="0"/>
        <w:spacing w:before="240" w:lineRule="auto"/>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lineRule="auto"/>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lineRule="auto"/>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lineRule="auto"/>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lineRule="auto"/>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lineRule="auto"/>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outlineLvl w:val="2"/>
        <w:ind w:firstLine="540"/>
        <w:jc w:val="both"/>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1) чрезвычайно высокий риск;</w:t>
      </w:r>
    </w:p>
    <w:p>
      <w:pPr>
        <w:pStyle w:val="0"/>
        <w:spacing w:before="240" w:lineRule="auto"/>
        <w:ind w:firstLine="540"/>
        <w:jc w:val="both"/>
      </w:pPr>
      <w:r>
        <w:rPr>
          <w:sz w:val="24"/>
        </w:rPr>
        <w:t xml:space="preserve">2) высокий риск;</w:t>
      </w:r>
    </w:p>
    <w:p>
      <w:pPr>
        <w:pStyle w:val="0"/>
        <w:spacing w:before="240" w:lineRule="auto"/>
        <w:ind w:firstLine="540"/>
        <w:jc w:val="both"/>
      </w:pPr>
      <w:r>
        <w:rPr>
          <w:sz w:val="24"/>
        </w:rPr>
        <w:t xml:space="preserve">3) значительный риск;</w:t>
      </w:r>
    </w:p>
    <w:p>
      <w:pPr>
        <w:pStyle w:val="0"/>
        <w:spacing w:before="240" w:lineRule="auto"/>
        <w:ind w:firstLine="540"/>
        <w:jc w:val="both"/>
      </w:pPr>
      <w:r>
        <w:rPr>
          <w:sz w:val="24"/>
        </w:rPr>
        <w:t xml:space="preserve">4) средний риск;</w:t>
      </w:r>
    </w:p>
    <w:p>
      <w:pPr>
        <w:pStyle w:val="0"/>
        <w:spacing w:before="240" w:lineRule="auto"/>
        <w:ind w:firstLine="540"/>
        <w:jc w:val="both"/>
      </w:pPr>
      <w:r>
        <w:rPr>
          <w:sz w:val="24"/>
        </w:rPr>
        <w:t xml:space="preserve">5) умеренный риск;</w:t>
      </w:r>
    </w:p>
    <w:p>
      <w:pPr>
        <w:pStyle w:val="0"/>
        <w:spacing w:before="240" w:lineRule="auto"/>
        <w:ind w:firstLine="540"/>
        <w:jc w:val="both"/>
      </w:pPr>
      <w:r>
        <w:rPr>
          <w:sz w:val="24"/>
        </w:rPr>
        <w:t xml:space="preserve">6) низкий риск.</w:t>
      </w:r>
    </w:p>
    <w:p>
      <w:pPr>
        <w:pStyle w:val="0"/>
        <w:spacing w:before="240" w:lineRule="auto"/>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lineRule="auto"/>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lineRule="auto"/>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lineRule="auto"/>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lineRule="auto"/>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6" w:name="P406"/>
    <w:bookmarkEnd w:id="406"/>
    <w:p>
      <w:pPr>
        <w:pStyle w:val="0"/>
        <w:spacing w:before="240" w:lineRule="auto"/>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lineRule="auto"/>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lineRule="auto"/>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lineRule="auto"/>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lineRule="auto"/>
        <w:ind w:firstLine="540"/>
        <w:jc w:val="both"/>
      </w:pPr>
      <w:r>
        <w:rPr>
          <w:sz w:val="24"/>
        </w:rPr>
        <w:t xml:space="preserve">4) независимая оценка соблюдения обязательных требований;</w:t>
      </w:r>
    </w:p>
    <w:p>
      <w:pPr>
        <w:pStyle w:val="0"/>
        <w:spacing w:before="240" w:lineRule="auto"/>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lineRule="auto"/>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lineRule="auto"/>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lineRule="auto"/>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15.05.2023 до 01.01.2030 установлены особенности подачи и рассмотрения заявлений об изменении категории риска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lineRule="auto"/>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lineRule="auto"/>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4" w:name="P444"/>
    <w:bookmarkEnd w:id="444"/>
    <w:p>
      <w:pPr>
        <w:pStyle w:val="0"/>
        <w:spacing w:before="240" w:lineRule="auto"/>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5" w:name="P445"/>
    <w:bookmarkEnd w:id="445"/>
    <w:p>
      <w:pPr>
        <w:pStyle w:val="0"/>
        <w:spacing w:before="240" w:lineRule="auto"/>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lineRule="auto"/>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lineRule="auto"/>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lineRule="auto"/>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history="0" w:anchor="P445"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r>
          <w:rPr>
            <w:sz w:val="24"/>
            <w:color w:val="0000ff"/>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history="0" w:anchor="P444"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lineRule="auto"/>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history="0" w:anchor="P882"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r>
          <w:rPr>
            <w:sz w:val="24"/>
            <w:color w:val="0000ff"/>
          </w:rPr>
          <w:t xml:space="preserve">пунктах 2</w:t>
        </w:r>
      </w:hyperlink>
      <w:r>
        <w:rPr>
          <w:sz w:val="24"/>
        </w:rPr>
        <w:t xml:space="preserve"> - </w:t>
      </w:r>
      <w:hyperlink w:history="0" w:anchor="P887" w:tooltip="4) по поручению:">
        <w:r>
          <w:rPr>
            <w:sz w:val="24"/>
            <w:color w:val="0000ff"/>
          </w:rPr>
          <w:t xml:space="preserve">4 части 1</w:t>
        </w:r>
      </w:hyperlink>
      <w:r>
        <w:rPr>
          <w:sz w:val="24"/>
        </w:rPr>
        <w:t xml:space="preserve"> и </w:t>
      </w:r>
      <w:hyperlink w:history="0" w:anchor="P892"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r>
          <w:rPr>
            <w:sz w:val="24"/>
            <w:color w:val="0000ff"/>
          </w:rPr>
          <w:t xml:space="preserve">части 2 статьи 52.1</w:t>
        </w:r>
      </w:hyperlink>
      <w:r>
        <w:rPr>
          <w:sz w:val="24"/>
        </w:rPr>
        <w:t xml:space="preserve"> настоящего Федерального закона.</w:t>
      </w:r>
    </w:p>
    <w:p>
      <w:pPr>
        <w:pStyle w:val="0"/>
        <w:jc w:val="both"/>
      </w:pPr>
      <w:r>
        <w:rPr>
          <w:sz w:val="24"/>
        </w:rPr>
      </w:r>
    </w:p>
    <w:p>
      <w:pPr>
        <w:pStyle w:val="2"/>
        <w:outlineLvl w:val="0"/>
        <w:jc w:val="center"/>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outlineLvl w:val="1"/>
        <w:ind w:firstLine="540"/>
        <w:jc w:val="both"/>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outlineLvl w:val="2"/>
        <w:ind w:firstLine="540"/>
        <w:jc w:val="both"/>
      </w:pPr>
      <w:r>
        <w:rPr>
          <w:sz w:val="24"/>
        </w:rPr>
        <w:t xml:space="preserve">Статья 26. Контрольные (надзорные) органы</w:t>
      </w:r>
    </w:p>
    <w:p>
      <w:pPr>
        <w:pStyle w:val="0"/>
        <w:jc w:val="both"/>
      </w:pPr>
      <w:r>
        <w:rPr>
          <w:sz w:val="24"/>
        </w:rPr>
      </w:r>
    </w:p>
    <w:bookmarkStart w:id="463" w:name="P463"/>
    <w:bookmarkEnd w:id="463"/>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4" w:name="P464"/>
    <w:bookmarkEnd w:id="464"/>
    <w:p>
      <w:pPr>
        <w:pStyle w:val="0"/>
        <w:spacing w:before="240" w:lineRule="auto"/>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lineRule="auto"/>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lineRule="auto"/>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lineRule="auto"/>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lineRule="auto"/>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outlineLvl w:val="2"/>
        <w:ind w:firstLine="540"/>
        <w:jc w:val="both"/>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lineRule="auto"/>
        <w:ind w:firstLine="540"/>
        <w:jc w:val="both"/>
      </w:pPr>
      <w:r>
        <w:rPr>
          <w:sz w:val="24"/>
        </w:rPr>
        <w:t xml:space="preserve">1) руководитель (заместитель руководителя) контрольного (надзорного) органа;</w:t>
      </w:r>
    </w:p>
    <w:p>
      <w:pPr>
        <w:pStyle w:val="0"/>
        <w:spacing w:before="240" w:lineRule="auto"/>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lineRule="auto"/>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lineRule="auto"/>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lineRule="auto"/>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lineRule="auto"/>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lineRule="auto"/>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outlineLvl w:val="2"/>
        <w:ind w:firstLine="540"/>
        <w:jc w:val="both"/>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lineRule="auto"/>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lineRule="auto"/>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history="0" w:anchor="P463"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r>
          <w:rPr>
            <w:sz w:val="24"/>
            <w:color w:val="0000ff"/>
          </w:rPr>
          <w:t xml:space="preserve">частях 1</w:t>
        </w:r>
      </w:hyperlink>
      <w:r>
        <w:rPr>
          <w:sz w:val="24"/>
        </w:rPr>
        <w:t xml:space="preserve"> и </w:t>
      </w:r>
      <w:hyperlink w:history="0" w:anchor="P464"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lineRule="auto"/>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lineRule="auto"/>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lineRule="auto"/>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lineRule="auto"/>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lineRule="auto"/>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lineRule="auto"/>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lineRule="auto"/>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lineRule="auto"/>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lineRule="auto"/>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lineRule="auto"/>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lineRule="auto"/>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lineRule="auto"/>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lineRule="auto"/>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lineRule="auto"/>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lineRule="auto"/>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lineRule="auto"/>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lineRule="auto"/>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lineRule="auto"/>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lineRule="auto"/>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lineRule="auto"/>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18" w:name="P518"/>
    <w:bookmarkEnd w:id="518"/>
    <w:p>
      <w:pPr>
        <w:pStyle w:val="2"/>
        <w:outlineLvl w:val="2"/>
        <w:ind w:firstLine="540"/>
        <w:jc w:val="both"/>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lineRule="auto"/>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lineRule="auto"/>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lineRule="auto"/>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lineRule="auto"/>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lineRule="auto"/>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lineRule="auto"/>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lineRule="auto"/>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2" w:name="P532"/>
    <w:bookmarkEnd w:id="532"/>
    <w:p>
      <w:pPr>
        <w:pStyle w:val="0"/>
        <w:spacing w:before="240" w:lineRule="auto"/>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3" w:name="P533"/>
    <w:bookmarkEnd w:id="533"/>
    <w:p>
      <w:pPr>
        <w:pStyle w:val="0"/>
        <w:spacing w:before="240" w:lineRule="auto"/>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lineRule="auto"/>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1"/>
        <w:ind w:firstLine="540"/>
        <w:jc w:val="both"/>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lineRule="auto"/>
        <w:ind w:firstLine="540"/>
        <w:jc w:val="both"/>
      </w:pPr>
      <w:r>
        <w:rPr>
          <w:sz w:val="24"/>
        </w:rPr>
        <w:t xml:space="preserve">2. В целях настоящего Федерального закона:</w:t>
      </w:r>
    </w:p>
    <w:p>
      <w:pPr>
        <w:pStyle w:val="0"/>
        <w:spacing w:before="240" w:lineRule="auto"/>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history="0" w:anchor="P253" w:tooltip="Статья 16. Объекты государственного контроля (надзора), муниципального контроля">
        <w:r>
          <w:rPr>
            <w:sz w:val="24"/>
            <w:color w:val="0000ff"/>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lineRule="auto"/>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lineRule="auto"/>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lineRule="auto"/>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lineRule="auto"/>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lineRule="auto"/>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outlineLvl w:val="2"/>
        <w:ind w:firstLine="540"/>
        <w:jc w:val="both"/>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lineRule="auto"/>
        <w:ind w:firstLine="540"/>
        <w:jc w:val="both"/>
      </w:pPr>
      <w:r>
        <w:rPr>
          <w:sz w:val="24"/>
        </w:rPr>
        <w:t xml:space="preserve">2. Участие лица в качестве свидетеля является добровольным.</w:t>
      </w:r>
    </w:p>
    <w:p>
      <w:pPr>
        <w:pStyle w:val="0"/>
        <w:spacing w:before="240" w:lineRule="auto"/>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lineRule="auto"/>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lineRule="auto"/>
        <w:ind w:firstLine="540"/>
        <w:jc w:val="both"/>
      </w:pPr>
      <w:r>
        <w:rPr>
          <w:sz w:val="24"/>
        </w:rPr>
        <w:t xml:space="preserve">3. При осуществлении экспертизы эксперт, экспертная организация вправе:</w:t>
      </w:r>
    </w:p>
    <w:p>
      <w:pPr>
        <w:pStyle w:val="0"/>
        <w:spacing w:before="240" w:lineRule="auto"/>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lineRule="auto"/>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lineRule="auto"/>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lineRule="auto"/>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lineRule="auto"/>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lineRule="auto"/>
        <w:ind w:firstLine="540"/>
        <w:jc w:val="both"/>
      </w:pPr>
      <w:r>
        <w:rPr>
          <w:sz w:val="24"/>
        </w:rPr>
        <w:t xml:space="preserve">4. При осуществлении экспертизы эксперт, экспертная организация обязаны:</w:t>
      </w:r>
    </w:p>
    <w:p>
      <w:pPr>
        <w:pStyle w:val="0"/>
        <w:spacing w:before="240" w:lineRule="auto"/>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lineRule="auto"/>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3) соблюдать установленные сроки осуществления экспертизы.</w:t>
      </w:r>
    </w:p>
    <w:p>
      <w:pPr>
        <w:pStyle w:val="0"/>
        <w:spacing w:before="240" w:lineRule="auto"/>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outlineLvl w:val="2"/>
        <w:ind w:firstLine="540"/>
        <w:jc w:val="both"/>
      </w:pPr>
      <w:r>
        <w:rPr>
          <w:sz w:val="24"/>
        </w:rPr>
        <w:t xml:space="preserve">Статья 34. Специалист</w:t>
      </w:r>
    </w:p>
    <w:p>
      <w:pPr>
        <w:pStyle w:val="0"/>
        <w:jc w:val="both"/>
      </w:pPr>
      <w:r>
        <w:rPr>
          <w:sz w:val="24"/>
        </w:rPr>
      </w:r>
    </w:p>
    <w:bookmarkStart w:id="579" w:name="P579"/>
    <w:bookmarkEnd w:id="579"/>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lineRule="auto"/>
        <w:ind w:firstLine="540"/>
        <w:jc w:val="both"/>
      </w:pPr>
      <w:r>
        <w:rPr>
          <w:sz w:val="24"/>
        </w:rPr>
        <w:t xml:space="preserve">2. Специалист имеет право:</w:t>
      </w:r>
    </w:p>
    <w:p>
      <w:pPr>
        <w:pStyle w:val="0"/>
        <w:spacing w:before="240" w:lineRule="auto"/>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lineRule="auto"/>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lineRule="auto"/>
        <w:ind w:firstLine="540"/>
        <w:jc w:val="both"/>
      </w:pPr>
      <w:r>
        <w:rPr>
          <w:sz w:val="24"/>
        </w:rPr>
        <w:t xml:space="preserve">3. Специалист обязан:</w:t>
      </w:r>
    </w:p>
    <w:p>
      <w:pPr>
        <w:pStyle w:val="0"/>
        <w:spacing w:before="240" w:lineRule="auto"/>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lineRule="auto"/>
        <w:ind w:firstLine="540"/>
        <w:jc w:val="both"/>
      </w:pPr>
      <w:r>
        <w:rPr>
          <w:sz w:val="24"/>
        </w:rPr>
        <w:t xml:space="preserve">2) удостоверить своей подписью факт совершения действий, указанных в </w:t>
      </w:r>
      <w:hyperlink w:history="0" w:anchor="P579"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r>
          <w:rPr>
            <w:sz w:val="24"/>
            <w:color w:val="0000ff"/>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lineRule="auto"/>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lineRule="auto"/>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outlineLvl w:val="1"/>
        <w:ind w:firstLine="540"/>
        <w:jc w:val="both"/>
      </w:pPr>
      <w:r>
        <w:rPr>
          <w:sz w:val="24"/>
        </w:rPr>
        <w:t xml:space="preserve">Глава 8. Гарантии и защита прав контролируемых лиц</w:t>
      </w:r>
    </w:p>
    <w:p>
      <w:pPr>
        <w:pStyle w:val="0"/>
        <w:jc w:val="both"/>
      </w:pPr>
      <w:r>
        <w:rPr>
          <w:sz w:val="24"/>
        </w:rPr>
      </w:r>
    </w:p>
    <w:p>
      <w:pPr>
        <w:pStyle w:val="2"/>
        <w:outlineLvl w:val="2"/>
        <w:ind w:firstLine="540"/>
        <w:jc w:val="both"/>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lineRule="auto"/>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lineRule="auto"/>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lineRule="auto"/>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lineRule="auto"/>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lineRule="auto"/>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lineRule="auto"/>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lineRule="auto"/>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lineRule="auto"/>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lineRule="auto"/>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5" w:name="P615"/>
    <w:bookmarkEnd w:id="615"/>
    <w:p>
      <w:pPr>
        <w:pStyle w:val="0"/>
        <w:spacing w:before="240" w:lineRule="auto"/>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lineRule="auto"/>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lineRule="auto"/>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lineRule="auto"/>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lineRule="auto"/>
        <w:ind w:firstLine="540"/>
        <w:jc w:val="both"/>
      </w:pPr>
      <w:r>
        <w:rPr>
          <w:sz w:val="24"/>
        </w:rPr>
        <w:t xml:space="preserve">10) превышать установленные сроки проведения контрольных (надзорных) мероприятий;</w:t>
      </w:r>
    </w:p>
    <w:p>
      <w:pPr>
        <w:pStyle w:val="0"/>
        <w:spacing w:before="240" w:lineRule="auto"/>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outlineLvl w:val="2"/>
        <w:ind w:firstLine="540"/>
        <w:jc w:val="both"/>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lineRule="auto"/>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28" w:name="P628"/>
    <w:bookmarkEnd w:id="628"/>
    <w:p>
      <w:pPr>
        <w:pStyle w:val="2"/>
        <w:outlineLvl w:val="1"/>
        <w:ind w:firstLine="540"/>
        <w:jc w:val="both"/>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0" w:name="P630"/>
    <w:bookmarkEnd w:id="630"/>
    <w:p>
      <w:pPr>
        <w:pStyle w:val="2"/>
        <w:outlineLvl w:val="2"/>
        <w:ind w:firstLine="540"/>
        <w:jc w:val="both"/>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history="0" w:anchor="P652"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r>
          <w:rPr>
            <w:sz w:val="24"/>
            <w:color w:val="0000ff"/>
          </w:rPr>
          <w:t xml:space="preserve">части 4 статьи 40</w:t>
        </w:r>
      </w:hyperlink>
      <w:r>
        <w:rPr>
          <w:sz w:val="24"/>
        </w:rPr>
        <w:t xml:space="preserve"> настоящего Федерального закона.</w:t>
      </w:r>
    </w:p>
    <w:bookmarkStart w:id="633" w:name="P633"/>
    <w:bookmarkEnd w:id="633"/>
    <w:p>
      <w:pPr>
        <w:pStyle w:val="0"/>
        <w:spacing w:before="240" w:lineRule="auto"/>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history="0" w:anchor="P628" w:tooltip="Глава 9. Обжалование решений контрольных (надзорных) органов, действий (бездействия) их должностных лиц">
        <w:r>
          <w:rPr>
            <w:sz w:val="24"/>
            <w:color w:val="0000ff"/>
          </w:rPr>
          <w:t xml:space="preserve">главой</w:t>
        </w:r>
      </w:hyperlink>
      <w:r>
        <w:rPr>
          <w:sz w:val="24"/>
        </w:rPr>
        <w:t xml:space="preserve">.</w:t>
      </w:r>
    </w:p>
    <w:p>
      <w:pPr>
        <w:pStyle w:val="0"/>
        <w:spacing w:before="240" w:lineRule="auto"/>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outlineLvl w:val="2"/>
        <w:ind w:firstLine="540"/>
        <w:jc w:val="both"/>
      </w:pPr>
      <w:r>
        <w:rPr>
          <w:sz w:val="24"/>
        </w:rPr>
        <w:t xml:space="preserve">Статья 40. Досудебный порядок подачи жалобы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sz w:val="24"/>
                <w:color w:val="392c69"/>
              </w:rPr>
              <w:t xml:space="preserve">Постановлением</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history="0" w:anchor="P645"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history="0" w:anchor="P643"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r>
          <w:rPr>
            <w:sz w:val="24"/>
            <w:color w:val="0000ff"/>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3" w:name="P643"/>
    <w:bookmarkEnd w:id="643"/>
    <w:p>
      <w:pPr>
        <w:pStyle w:val="0"/>
        <w:spacing w:before="240" w:lineRule="auto"/>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history="0" w:anchor="P645"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5" w:name="P645"/>
    <w:bookmarkEnd w:id="645"/>
    <w:p>
      <w:pPr>
        <w:pStyle w:val="0"/>
        <w:spacing w:before="240" w:lineRule="auto"/>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lineRule="auto"/>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history="0" w:anchor="P464"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lineRule="auto"/>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lineRule="auto"/>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lineRule="auto"/>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history="0" w:anchor="P651"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r>
          <w:rPr>
            <w:sz w:val="24"/>
            <w:color w:val="0000ff"/>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1" w:name="P651"/>
    <w:bookmarkEnd w:id="651"/>
    <w:p>
      <w:pPr>
        <w:pStyle w:val="0"/>
        <w:spacing w:before="240" w:lineRule="auto"/>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2" w:name="P652"/>
    <w:bookmarkEnd w:id="652"/>
    <w:p>
      <w:pPr>
        <w:pStyle w:val="0"/>
        <w:spacing w:before="240" w:lineRule="auto"/>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3" w:name="P653"/>
    <w:bookmarkEnd w:id="653"/>
    <w:p>
      <w:pPr>
        <w:pStyle w:val="0"/>
        <w:spacing w:before="240" w:lineRule="auto"/>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57" w:name="P657"/>
    <w:bookmarkEnd w:id="657"/>
    <w:p>
      <w:pPr>
        <w:pStyle w:val="0"/>
        <w:spacing w:before="240" w:lineRule="auto"/>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66" w:name="P666"/>
    <w:bookmarkEnd w:id="666"/>
    <w:p>
      <w:pPr>
        <w:pStyle w:val="0"/>
        <w:spacing w:before="240" w:lineRule="auto"/>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67" w:name="P667"/>
    <w:bookmarkEnd w:id="667"/>
    <w:p>
      <w:pPr>
        <w:pStyle w:val="0"/>
        <w:spacing w:before="240" w:lineRule="auto"/>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lineRule="auto"/>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lineRule="auto"/>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2" w:name="P672"/>
    <w:bookmarkEnd w:id="672"/>
    <w:p>
      <w:pPr>
        <w:pStyle w:val="0"/>
        <w:spacing w:before="240" w:lineRule="auto"/>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lineRule="auto"/>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11. Информация о решении, указанном в </w:t>
      </w:r>
      <w:hyperlink w:history="0" w:anchor="P672" w:tooltip="10. Уполномоченный на рассмотрение жалобы орган в срок не позднее двух рабочих дней со дня регистрации жалобы принимает решение:">
        <w:r>
          <w:rPr>
            <w:sz w:val="24"/>
            <w:color w:val="0000ff"/>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outlineLvl w:val="2"/>
        <w:ind w:firstLine="540"/>
        <w:jc w:val="both"/>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lineRule="auto"/>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lineRule="auto"/>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lineRule="auto"/>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lineRule="auto"/>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lineRule="auto"/>
        <w:ind w:firstLine="540"/>
        <w:jc w:val="both"/>
      </w:pPr>
      <w:r>
        <w:rPr>
          <w:sz w:val="24"/>
        </w:rPr>
        <w:t xml:space="preserve">5) требования лица, подавшего жалобу;</w:t>
      </w:r>
    </w:p>
    <w:p>
      <w:pPr>
        <w:pStyle w:val="0"/>
        <w:spacing w:before="240" w:lineRule="auto"/>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history="0" w:anchor="P653" w:tooltip="1) решений о проведении контрольных (надзорных) мероприятий и обязательных профилактических визитов;">
        <w:r>
          <w:rPr>
            <w:sz w:val="24"/>
            <w:color w:val="0000ff"/>
          </w:rPr>
          <w:t xml:space="preserve">пунктами 1</w:t>
        </w:r>
      </w:hyperlink>
      <w:r>
        <w:rPr>
          <w:sz w:val="24"/>
        </w:rPr>
        <w:t xml:space="preserve"> - </w:t>
      </w:r>
      <w:hyperlink w:history="0" w:anchor="P657"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r>
          <w:rPr>
            <w:sz w:val="24"/>
            <w:color w:val="0000ff"/>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lineRule="auto"/>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outlineLvl w:val="2"/>
        <w:ind w:firstLine="540"/>
        <w:jc w:val="both"/>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lineRule="auto"/>
        <w:ind w:firstLine="540"/>
        <w:jc w:val="both"/>
      </w:pPr>
      <w:r>
        <w:rPr>
          <w:sz w:val="24"/>
        </w:rPr>
        <w:t xml:space="preserve">1) жалоба подана после истечения сроков подачи жалобы, установленных </w:t>
      </w:r>
      <w:hyperlink w:history="0" w:anchor="P666"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r>
          <w:rPr>
            <w:sz w:val="24"/>
            <w:color w:val="0000ff"/>
          </w:rPr>
          <w:t xml:space="preserve">частями 5</w:t>
        </w:r>
      </w:hyperlink>
      <w:r>
        <w:rPr>
          <w:sz w:val="24"/>
        </w:rPr>
        <w:t xml:space="preserve"> и </w:t>
      </w:r>
      <w:hyperlink w:history="0" w:anchor="P667"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r>
          <w:rPr>
            <w:sz w:val="24"/>
            <w:color w:val="0000ff"/>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lineRule="auto"/>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698" w:name="P698"/>
    <w:bookmarkEnd w:id="698"/>
    <w:p>
      <w:pPr>
        <w:pStyle w:val="0"/>
        <w:spacing w:before="240" w:lineRule="auto"/>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lineRule="auto"/>
        <w:ind w:firstLine="540"/>
        <w:jc w:val="both"/>
      </w:pPr>
      <w:r>
        <w:rPr>
          <w:sz w:val="24"/>
        </w:rPr>
        <w:t xml:space="preserve">4) имеется решение суда по вопросам, поставленным в жалобе;</w:t>
      </w:r>
    </w:p>
    <w:p>
      <w:pPr>
        <w:pStyle w:val="0"/>
        <w:spacing w:before="240" w:lineRule="auto"/>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lineRule="auto"/>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lineRule="auto"/>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3" w:name="P703"/>
    <w:bookmarkEnd w:id="703"/>
    <w:p>
      <w:pPr>
        <w:pStyle w:val="0"/>
        <w:spacing w:before="240" w:lineRule="auto"/>
        <w:ind w:firstLine="540"/>
        <w:jc w:val="both"/>
      </w:pPr>
      <w:r>
        <w:rPr>
          <w:sz w:val="24"/>
        </w:rPr>
        <w:t xml:space="preserve">8) жалоба подана в ненадлежащий уполномоченный орган;</w:t>
      </w:r>
    </w:p>
    <w:p>
      <w:pPr>
        <w:pStyle w:val="0"/>
        <w:spacing w:before="240" w:lineRule="auto"/>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 Отказ в рассмотрении жалобы по основаниям, указанным в </w:t>
      </w:r>
      <w:hyperlink w:history="0" w:anchor="P698" w:tooltip="3) до принятия решения по жалобе от контролируемого лица, ее подавшего, поступило заявление об отзыве жалобы;">
        <w:r>
          <w:rPr>
            <w:sz w:val="24"/>
            <w:color w:val="0000ff"/>
          </w:rPr>
          <w:t xml:space="preserve">пунктах 3</w:t>
        </w:r>
      </w:hyperlink>
      <w:r>
        <w:rPr>
          <w:sz w:val="24"/>
        </w:rPr>
        <w:t xml:space="preserve"> - </w:t>
      </w:r>
      <w:hyperlink w:history="0" w:anchor="P703" w:tooltip="8) жалоба подана в ненадлежащий уполномоченный орган;">
        <w:r>
          <w:rPr>
            <w:sz w:val="24"/>
            <w:color w:val="0000ff"/>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0" w:name="P710"/>
    <w:bookmarkEnd w:id="710"/>
    <w:p>
      <w:pPr>
        <w:pStyle w:val="2"/>
        <w:outlineLvl w:val="2"/>
        <w:ind w:firstLine="540"/>
        <w:jc w:val="both"/>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lineRule="auto"/>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lineRule="auto"/>
        <w:ind w:firstLine="540"/>
        <w:jc w:val="both"/>
      </w:pPr>
      <w:r>
        <w:rPr>
          <w:sz w:val="24"/>
        </w:rPr>
        <w:t xml:space="preserve">1) оставляет жалобу без удовлетворения;</w:t>
      </w:r>
    </w:p>
    <w:p>
      <w:pPr>
        <w:pStyle w:val="0"/>
        <w:spacing w:before="240" w:lineRule="auto"/>
        <w:ind w:firstLine="540"/>
        <w:jc w:val="both"/>
      </w:pPr>
      <w:r>
        <w:rPr>
          <w:sz w:val="24"/>
        </w:rPr>
        <w:t xml:space="preserve">2) отменяет решение контрольного (надзорного) органа полностью или частично;</w:t>
      </w:r>
    </w:p>
    <w:p>
      <w:pPr>
        <w:pStyle w:val="0"/>
        <w:spacing w:before="240" w:lineRule="auto"/>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lineRule="auto"/>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outlineLvl w:val="0"/>
        <w:jc w:val="center"/>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outlineLvl w:val="1"/>
        <w:ind w:firstLine="540"/>
        <w:jc w:val="both"/>
      </w:pPr>
      <w:r>
        <w:rPr>
          <w:sz w:val="24"/>
        </w:rPr>
        <w:t xml:space="preserve">Глава 10. Профилактические мероприятия</w:t>
      </w:r>
    </w:p>
    <w:p>
      <w:pPr>
        <w:pStyle w:val="0"/>
        <w:jc w:val="both"/>
      </w:pPr>
      <w:r>
        <w:rPr>
          <w:sz w:val="24"/>
        </w:rPr>
      </w:r>
    </w:p>
    <w:p>
      <w:pPr>
        <w:pStyle w:val="2"/>
        <w:outlineLvl w:val="2"/>
        <w:ind w:firstLine="540"/>
        <w:jc w:val="both"/>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lineRule="auto"/>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lineRule="auto"/>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lineRule="auto"/>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lineRule="auto"/>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lineRule="auto"/>
        <w:ind w:firstLine="540"/>
        <w:jc w:val="both"/>
      </w:pPr>
      <w:r>
        <w:rPr>
          <w:sz w:val="24"/>
        </w:rPr>
        <w:t xml:space="preserve">2) цели и задачи реализации программы профилактики рисков причинения вреда;</w:t>
      </w:r>
    </w:p>
    <w:p>
      <w:pPr>
        <w:pStyle w:val="0"/>
        <w:spacing w:before="240" w:lineRule="auto"/>
        <w:ind w:firstLine="540"/>
        <w:jc w:val="both"/>
      </w:pPr>
      <w:r>
        <w:rPr>
          <w:sz w:val="24"/>
        </w:rPr>
        <w:t xml:space="preserve">3) перечень профилактических мероприятий, сроки (периодичность) их проведения;</w:t>
      </w:r>
    </w:p>
    <w:p>
      <w:pPr>
        <w:pStyle w:val="0"/>
        <w:spacing w:before="240" w:lineRule="auto"/>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lineRule="auto"/>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lineRule="auto"/>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lineRule="auto"/>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59" w:name="P759"/>
    <w:bookmarkEnd w:id="759"/>
    <w:p>
      <w:pPr>
        <w:pStyle w:val="0"/>
        <w:spacing w:before="240" w:lineRule="auto"/>
        <w:ind w:firstLine="540"/>
        <w:jc w:val="both"/>
      </w:pPr>
      <w:r>
        <w:rPr>
          <w:sz w:val="24"/>
        </w:rPr>
        <w:t xml:space="preserve">1) информирование;</w:t>
      </w:r>
    </w:p>
    <w:bookmarkStart w:id="760" w:name="P760"/>
    <w:bookmarkEnd w:id="760"/>
    <w:p>
      <w:pPr>
        <w:pStyle w:val="0"/>
        <w:spacing w:before="240" w:lineRule="auto"/>
        <w:ind w:firstLine="540"/>
        <w:jc w:val="both"/>
      </w:pPr>
      <w:r>
        <w:rPr>
          <w:sz w:val="24"/>
        </w:rPr>
        <w:t xml:space="preserve">2) обобщение правоприменительной практики;</w:t>
      </w:r>
    </w:p>
    <w:bookmarkStart w:id="761" w:name="P761"/>
    <w:bookmarkEnd w:id="761"/>
    <w:p>
      <w:pPr>
        <w:pStyle w:val="0"/>
        <w:spacing w:before="240" w:lineRule="auto"/>
        <w:ind w:firstLine="540"/>
        <w:jc w:val="both"/>
      </w:pPr>
      <w:r>
        <w:rPr>
          <w:sz w:val="24"/>
        </w:rPr>
        <w:t xml:space="preserve">3) меры стимулирования добросовестности;</w:t>
      </w:r>
    </w:p>
    <w:bookmarkStart w:id="762" w:name="P762"/>
    <w:bookmarkEnd w:id="762"/>
    <w:p>
      <w:pPr>
        <w:pStyle w:val="0"/>
        <w:spacing w:before="240" w:lineRule="auto"/>
        <w:ind w:firstLine="540"/>
        <w:jc w:val="both"/>
      </w:pPr>
      <w:r>
        <w:rPr>
          <w:sz w:val="24"/>
        </w:rPr>
        <w:t xml:space="preserve">4) объявление предостережения;</w:t>
      </w:r>
    </w:p>
    <w:bookmarkStart w:id="763" w:name="P763"/>
    <w:bookmarkEnd w:id="763"/>
    <w:p>
      <w:pPr>
        <w:pStyle w:val="0"/>
        <w:spacing w:before="240" w:lineRule="auto"/>
        <w:ind w:firstLine="540"/>
        <w:jc w:val="both"/>
      </w:pPr>
      <w:r>
        <w:rPr>
          <w:sz w:val="24"/>
        </w:rPr>
        <w:t xml:space="preserve">5) консультирование;</w:t>
      </w:r>
    </w:p>
    <w:p>
      <w:pPr>
        <w:pStyle w:val="0"/>
        <w:spacing w:before="240" w:lineRule="auto"/>
        <w:ind w:firstLine="540"/>
        <w:jc w:val="both"/>
      </w:pPr>
      <w:r>
        <w:rPr>
          <w:sz w:val="24"/>
        </w:rPr>
        <w:t xml:space="preserve">6) самообследование;</w:t>
      </w:r>
    </w:p>
    <w:bookmarkStart w:id="765" w:name="P765"/>
    <w:bookmarkEnd w:id="765"/>
    <w:p>
      <w:pPr>
        <w:pStyle w:val="0"/>
        <w:spacing w:before="240" w:lineRule="auto"/>
        <w:ind w:firstLine="540"/>
        <w:jc w:val="both"/>
      </w:pPr>
      <w:r>
        <w:rPr>
          <w:sz w:val="24"/>
        </w:rPr>
        <w:t xml:space="preserve">7) профилактический визит.</w:t>
      </w:r>
    </w:p>
    <w:p>
      <w:pPr>
        <w:pStyle w:val="0"/>
        <w:spacing w:before="240" w:lineRule="auto"/>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history="0" w:anchor="P759" w:tooltip="1) информирование;">
        <w:r>
          <w:rPr>
            <w:sz w:val="24"/>
            <w:color w:val="0000ff"/>
          </w:rPr>
          <w:t xml:space="preserve">пунктах 1</w:t>
        </w:r>
      </w:hyperlink>
      <w:r>
        <w:rPr>
          <w:sz w:val="24"/>
        </w:rPr>
        <w:t xml:space="preserve">, </w:t>
      </w:r>
      <w:hyperlink w:history="0" w:anchor="P760" w:tooltip="2) обобщение правоприменительной практики;">
        <w:r>
          <w:rPr>
            <w:sz w:val="24"/>
            <w:color w:val="0000ff"/>
          </w:rPr>
          <w:t xml:space="preserve">2</w:t>
        </w:r>
      </w:hyperlink>
      <w:r>
        <w:rPr>
          <w:sz w:val="24"/>
        </w:rPr>
        <w:t xml:space="preserve">, </w:t>
      </w:r>
      <w:hyperlink w:history="0" w:anchor="P762" w:tooltip="4) объявление предостережения;">
        <w:r>
          <w:rPr>
            <w:sz w:val="24"/>
            <w:color w:val="0000ff"/>
          </w:rPr>
          <w:t xml:space="preserve">4</w:t>
        </w:r>
      </w:hyperlink>
      <w:r>
        <w:rPr>
          <w:sz w:val="24"/>
        </w:rPr>
        <w:t xml:space="preserve">, </w:t>
      </w:r>
      <w:hyperlink w:history="0" w:anchor="P763" w:tooltip="5) консультирование;">
        <w:r>
          <w:rPr>
            <w:sz w:val="24"/>
            <w:color w:val="0000ff"/>
          </w:rPr>
          <w:t xml:space="preserve">5</w:t>
        </w:r>
      </w:hyperlink>
      <w:r>
        <w:rPr>
          <w:sz w:val="24"/>
        </w:rPr>
        <w:t xml:space="preserve"> и </w:t>
      </w:r>
      <w:hyperlink w:history="0" w:anchor="P765" w:tooltip="7) профилактический визит.">
        <w:r>
          <w:rPr>
            <w:sz w:val="24"/>
            <w:color w:val="0000ff"/>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history="0" w:anchor="P759" w:tooltip="1) информирование;">
        <w:r>
          <w:rPr>
            <w:sz w:val="24"/>
            <w:color w:val="0000ff"/>
          </w:rPr>
          <w:t xml:space="preserve">пунктами 1</w:t>
        </w:r>
      </w:hyperlink>
      <w:r>
        <w:rPr>
          <w:sz w:val="24"/>
        </w:rPr>
        <w:t xml:space="preserve">, </w:t>
      </w:r>
      <w:hyperlink w:history="0" w:anchor="P762" w:tooltip="4) объявление предостережения;">
        <w:r>
          <w:rPr>
            <w:sz w:val="24"/>
            <w:color w:val="0000ff"/>
          </w:rPr>
          <w:t xml:space="preserve">4</w:t>
        </w:r>
      </w:hyperlink>
      <w:r>
        <w:rPr>
          <w:sz w:val="24"/>
        </w:rPr>
        <w:t xml:space="preserve">, </w:t>
      </w:r>
      <w:hyperlink w:history="0" w:anchor="P763" w:tooltip="5) консультирование;">
        <w:r>
          <w:rPr>
            <w:sz w:val="24"/>
            <w:color w:val="0000ff"/>
          </w:rPr>
          <w:t xml:space="preserve">5</w:t>
        </w:r>
      </w:hyperlink>
      <w:r>
        <w:rPr>
          <w:sz w:val="24"/>
        </w:rPr>
        <w:t xml:space="preserve"> и </w:t>
      </w:r>
      <w:hyperlink w:history="0" w:anchor="P765" w:tooltip="7) профилактический визит.">
        <w:r>
          <w:rPr>
            <w:sz w:val="24"/>
            <w:color w:val="0000ff"/>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history="0" w:anchor="P1579" w:tooltip="Статья 90. Решения, принимаемые по результатам контрольных (надзорных) мероприятий">
        <w:r>
          <w:rPr>
            <w:sz w:val="24"/>
            <w:color w:val="0000ff"/>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lineRule="auto"/>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77" w:name="P777"/>
    <w:bookmarkEnd w:id="777"/>
    <w:p>
      <w:pPr>
        <w:pStyle w:val="0"/>
        <w:spacing w:before="240" w:lineRule="auto"/>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lineRule="auto"/>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lineRule="auto"/>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lineRule="auto"/>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lineRule="auto"/>
        <w:ind w:firstLine="540"/>
        <w:jc w:val="both"/>
      </w:pPr>
      <w:r>
        <w:rPr>
          <w:sz w:val="24"/>
        </w:rPr>
        <w:t xml:space="preserve">14) доклады о государственном контроле (надзоре), муниципальном контроле;</w:t>
      </w:r>
    </w:p>
    <w:p>
      <w:pPr>
        <w:pStyle w:val="0"/>
        <w:spacing w:before="240" w:lineRule="auto"/>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lineRule="auto"/>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lineRule="auto"/>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lineRule="auto"/>
        <w:ind w:firstLine="540"/>
        <w:jc w:val="both"/>
      </w:pPr>
      <w:r>
        <w:rPr>
          <w:sz w:val="24"/>
        </w:rPr>
        <w:t xml:space="preserve">4) подготовка предложений об актуализации обязательных требований;</w:t>
      </w:r>
    </w:p>
    <w:p>
      <w:pPr>
        <w:pStyle w:val="0"/>
        <w:spacing w:before="240" w:lineRule="auto"/>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lineRule="auto"/>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lineRule="auto"/>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lineRule="auto"/>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lineRule="auto"/>
        <w:ind w:firstLine="540"/>
        <w:jc w:val="both"/>
      </w:pPr>
      <w:r>
        <w:rPr>
          <w:sz w:val="24"/>
        </w:rPr>
        <w:t xml:space="preserve">3. При оценке добросовестности контролируемых лиц могут учитываться сведения, указанные в </w:t>
      </w:r>
      <w:hyperlink w:history="0" w:anchor="P406" w:tooltip="7. При определении критериев риска оценка добросовестности контролируемых лиц проводится с учетом следующих сведений (при их наличии):">
        <w:r>
          <w:rPr>
            <w:sz w:val="24"/>
            <w:color w:val="0000ff"/>
          </w:rPr>
          <w:t xml:space="preserve">части 7 статьи 23</w:t>
        </w:r>
      </w:hyperlink>
      <w:r>
        <w:rPr>
          <w:sz w:val="24"/>
        </w:rPr>
        <w:t xml:space="preserve"> настоящего Федерального закона.</w:t>
      </w:r>
    </w:p>
    <w:p>
      <w:pPr>
        <w:pStyle w:val="0"/>
        <w:spacing w:before="240" w:lineRule="auto"/>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19" w:name="P819"/>
    <w:bookmarkEnd w:id="819"/>
    <w:p>
      <w:pPr>
        <w:pStyle w:val="0"/>
        <w:spacing w:before="240" w:lineRule="auto"/>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1" w:name="P821"/>
    <w:bookmarkEnd w:id="821"/>
    <w:p>
      <w:pPr>
        <w:pStyle w:val="0"/>
        <w:spacing w:before="240" w:lineRule="auto"/>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lineRule="auto"/>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направления обращений по вопросу осуществления консультирования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lineRule="auto"/>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lineRule="auto"/>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lineRule="auto"/>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lineRule="auto"/>
        <w:ind w:firstLine="540"/>
        <w:jc w:val="both"/>
      </w:pPr>
      <w:r>
        <w:rPr>
          <w:sz w:val="24"/>
        </w:rPr>
        <w:t xml:space="preserve">8. Контрольные (надзорные) органы осуществляют учет консультирований.</w:t>
      </w:r>
    </w:p>
    <w:p>
      <w:pPr>
        <w:pStyle w:val="0"/>
        <w:spacing w:before="240" w:lineRule="auto"/>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outlineLvl w:val="2"/>
        <w:ind w:firstLine="540"/>
        <w:jc w:val="both"/>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4" w:name="P854"/>
    <w:bookmarkEnd w:id="854"/>
    <w:p>
      <w:pPr>
        <w:pStyle w:val="0"/>
        <w:spacing w:before="240" w:lineRule="auto"/>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history="0" w:anchor="P854"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r>
          <w:rPr>
            <w:sz w:val="24"/>
            <w:color w:val="0000ff"/>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lineRule="auto"/>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lineRule="auto"/>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lineRule="auto"/>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проведения профилактического визита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history="0" w:anchor="P819"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r>
          <w:rPr>
            <w:sz w:val="24"/>
            <w:color w:val="0000ff"/>
          </w:rPr>
          <w:t xml:space="preserve">частями 6</w:t>
        </w:r>
      </w:hyperlink>
      <w:r>
        <w:rPr>
          <w:sz w:val="24"/>
        </w:rPr>
        <w:t xml:space="preserve"> и </w:t>
      </w:r>
      <w:hyperlink w:history="0" w:anchor="P821"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r>
          <w:rPr>
            <w:sz w:val="24"/>
            <w:color w:val="0000ff"/>
          </w:rPr>
          <w:t xml:space="preserve">7 статьи 48</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1" w:name="P881"/>
    <w:bookmarkEnd w:id="881"/>
    <w:p>
      <w:pPr>
        <w:pStyle w:val="0"/>
        <w:spacing w:before="240" w:lineRule="auto"/>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history="0" w:anchor="P444"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 статьи 25</w:t>
        </w:r>
      </w:hyperlink>
      <w:r>
        <w:rPr>
          <w:sz w:val="24"/>
        </w:rPr>
        <w:t xml:space="preserve"> настоящего Федерального закона;</w:t>
      </w:r>
    </w:p>
    <w:bookmarkStart w:id="882" w:name="P882"/>
    <w:bookmarkEnd w:id="882"/>
    <w:p>
      <w:pPr>
        <w:pStyle w:val="0"/>
        <w:spacing w:before="240" w:lineRule="auto"/>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sz w:val="24"/>
                <w:color w:val="392c69"/>
              </w:rPr>
              <w:t xml:space="preserve">Постановление</w:t>
            </w:r>
            <w:r>
              <w:rPr>
                <w:sz w:val="24"/>
                <w:color w:val="392c69"/>
              </w:rPr>
              <w:t xml:space="preserve"> Правительства РФ от 28.12.2024 N 1955.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87" w:name="P887"/>
    <w:bookmarkEnd w:id="887"/>
    <w:p>
      <w:pPr>
        <w:pStyle w:val="0"/>
        <w:spacing w:before="300" w:lineRule="auto"/>
        <w:ind w:firstLine="540"/>
        <w:jc w:val="both"/>
      </w:pPr>
      <w:r>
        <w:rPr>
          <w:sz w:val="24"/>
        </w:rPr>
        <w:t xml:space="preserve">4) по поручению:</w:t>
      </w:r>
    </w:p>
    <w:p>
      <w:pPr>
        <w:pStyle w:val="0"/>
        <w:spacing w:before="240" w:lineRule="auto"/>
        <w:ind w:firstLine="540"/>
        <w:jc w:val="both"/>
      </w:pPr>
      <w:r>
        <w:rPr>
          <w:sz w:val="24"/>
        </w:rPr>
        <w:t xml:space="preserve">а) Президента Российской Федерации;</w:t>
      </w:r>
    </w:p>
    <w:p>
      <w:pPr>
        <w:pStyle w:val="0"/>
        <w:spacing w:before="240" w:lineRule="auto"/>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lineRule="auto"/>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history="0" w:anchor="P170"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r>
          <w:rPr>
            <w:sz w:val="24"/>
            <w:color w:val="0000ff"/>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2" w:name="P892"/>
    <w:bookmarkEnd w:id="892"/>
    <w:p>
      <w:pPr>
        <w:pStyle w:val="0"/>
        <w:spacing w:before="240" w:lineRule="auto"/>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lineRule="auto"/>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lineRule="auto"/>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lineRule="auto"/>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899"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r>
          <w:rPr>
            <w:sz w:val="24"/>
            <w:color w:val="0000ff"/>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899" w:name="P899"/>
    <w:bookmarkEnd w:id="899"/>
    <w:p>
      <w:pPr>
        <w:pStyle w:val="0"/>
        <w:spacing w:before="240" w:lineRule="auto"/>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lineRule="auto"/>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lineRule="auto"/>
        <w:ind w:firstLine="540"/>
        <w:jc w:val="both"/>
      </w:pPr>
      <w:r>
        <w:rPr>
          <w:sz w:val="24"/>
        </w:rPr>
        <w:t xml:space="preserve">3) предмет обязательного профилактического визита;</w:t>
      </w:r>
    </w:p>
    <w:p>
      <w:pPr>
        <w:pStyle w:val="0"/>
        <w:spacing w:before="240" w:lineRule="auto"/>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lineRule="auto"/>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history="0" w:anchor="P1579" w:tooltip="Статья 90. Решения, принимаемые по результатам контрольных (надзорных) мероприятий">
        <w:r>
          <w:rPr>
            <w:sz w:val="24"/>
            <w:color w:val="0000ff"/>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history="0" w:anchor="P1568" w:tooltip="Статья 88. Ознакомление с результатами контрольного (надзорного) мероприятия">
        <w:r>
          <w:rPr>
            <w:sz w:val="24"/>
            <w:color w:val="0000ff"/>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history="0" w:anchor="P1163"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lineRule="auto"/>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history="0" w:anchor="P1595" w:tooltip="Статья 90.1. Предписание об устранении выявленных нарушений обязательных требований">
        <w:r>
          <w:rPr>
            <w:sz w:val="24"/>
            <w:color w:val="0000ff"/>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5" w:name="P915"/>
    <w:bookmarkEnd w:id="915"/>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lineRule="auto"/>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lineRule="auto"/>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lineRule="auto"/>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lineRule="auto"/>
        <w:ind w:firstLine="540"/>
        <w:jc w:val="both"/>
      </w:pPr>
      <w:r>
        <w:rPr>
          <w:sz w:val="24"/>
        </w:rPr>
        <w:t xml:space="preserve">1) от контролируемого лица поступило уведомление об отзыве заявления;</w:t>
      </w:r>
    </w:p>
    <w:p>
      <w:pPr>
        <w:pStyle w:val="0"/>
        <w:spacing w:before="240" w:lineRule="auto"/>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lineRule="auto"/>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lineRule="auto"/>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5) контролируемое лицо не соответствует критериям, предусмотренным </w:t>
      </w:r>
      <w:hyperlink w:history="0" w:anchor="P915"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r>
          <w:rPr>
            <w:sz w:val="24"/>
            <w:color w:val="0000ff"/>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lineRule="auto"/>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lineRule="auto"/>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lineRule="auto"/>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lineRule="auto"/>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lineRule="auto"/>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5" w:name="P935"/>
    <w:bookmarkEnd w:id="935"/>
    <w:p>
      <w:pPr>
        <w:pStyle w:val="0"/>
        <w:spacing w:before="240" w:lineRule="auto"/>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11. Независимая оценка соблюдения обязательных требований</w:t>
      </w:r>
    </w:p>
    <w:p>
      <w:pPr>
        <w:pStyle w:val="0"/>
        <w:jc w:val="both"/>
      </w:pPr>
      <w:r>
        <w:rPr>
          <w:sz w:val="24"/>
        </w:rPr>
      </w:r>
    </w:p>
    <w:p>
      <w:pPr>
        <w:pStyle w:val="2"/>
        <w:outlineLvl w:val="2"/>
        <w:ind w:firstLine="540"/>
        <w:jc w:val="both"/>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lineRule="auto"/>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lineRule="auto"/>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lineRule="auto"/>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lineRule="auto"/>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lineRule="auto"/>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lineRule="auto"/>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lineRule="auto"/>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lineRule="auto"/>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lineRule="auto"/>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outlineLvl w:val="2"/>
        <w:ind w:firstLine="540"/>
        <w:jc w:val="both"/>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lineRule="auto"/>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lineRule="auto"/>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lineRule="auto"/>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lineRule="auto"/>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3" w:name="P963"/>
    <w:bookmarkEnd w:id="963"/>
    <w:p>
      <w:pPr>
        <w:pStyle w:val="0"/>
        <w:spacing w:before="240" w:lineRule="auto"/>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lineRule="auto"/>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lineRule="auto"/>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lineRule="auto"/>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lineRule="auto"/>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lineRule="auto"/>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lineRule="auto"/>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lineRule="auto"/>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lineRule="auto"/>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history="0" w:anchor="P963"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r>
          <w:rPr>
            <w:sz w:val="24"/>
            <w:color w:val="0000ff"/>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outlineLvl w:val="0"/>
        <w:jc w:val="center"/>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78" w:name="P978"/>
    <w:bookmarkEnd w:id="978"/>
    <w:p>
      <w:pPr>
        <w:pStyle w:val="2"/>
        <w:outlineLvl w:val="1"/>
        <w:ind w:firstLine="540"/>
        <w:jc w:val="both"/>
      </w:pPr>
      <w:r>
        <w:rPr>
          <w:sz w:val="24"/>
        </w:rPr>
        <w:t xml:space="preserve">Глава 12. Контрольные (надзорные) мероприятия</w:t>
      </w:r>
    </w:p>
    <w:p>
      <w:pPr>
        <w:pStyle w:val="0"/>
        <w:jc w:val="both"/>
      </w:pPr>
      <w:r>
        <w:rPr>
          <w:sz w:val="24"/>
        </w:rPr>
      </w:r>
    </w:p>
    <w:p>
      <w:pPr>
        <w:pStyle w:val="2"/>
        <w:outlineLvl w:val="2"/>
        <w:ind w:firstLine="540"/>
        <w:jc w:val="both"/>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3" w:name="P983"/>
    <w:bookmarkEnd w:id="983"/>
    <w:p>
      <w:pPr>
        <w:pStyle w:val="0"/>
        <w:spacing w:before="240" w:lineRule="auto"/>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4" w:name="P984"/>
    <w:bookmarkEnd w:id="984"/>
    <w:p>
      <w:pPr>
        <w:pStyle w:val="0"/>
        <w:spacing w:before="240" w:lineRule="auto"/>
        <w:ind w:firstLine="540"/>
        <w:jc w:val="both"/>
      </w:pPr>
      <w:r>
        <w:rPr>
          <w:sz w:val="24"/>
        </w:rPr>
        <w:t xml:space="preserve">1) контрольная закупка;</w:t>
      </w:r>
    </w:p>
    <w:p>
      <w:pPr>
        <w:pStyle w:val="0"/>
        <w:spacing w:before="240" w:lineRule="auto"/>
        <w:ind w:firstLine="540"/>
        <w:jc w:val="both"/>
      </w:pPr>
      <w:r>
        <w:rPr>
          <w:sz w:val="24"/>
        </w:rPr>
        <w:t xml:space="preserve">2) мониторинговая закупка;</w:t>
      </w:r>
    </w:p>
    <w:p>
      <w:pPr>
        <w:pStyle w:val="0"/>
        <w:spacing w:before="240" w:lineRule="auto"/>
        <w:ind w:firstLine="540"/>
        <w:jc w:val="both"/>
      </w:pPr>
      <w:r>
        <w:rPr>
          <w:sz w:val="24"/>
        </w:rPr>
        <w:t xml:space="preserve">3) выборочный контроль;</w:t>
      </w:r>
    </w:p>
    <w:p>
      <w:pPr>
        <w:pStyle w:val="0"/>
        <w:spacing w:before="240" w:lineRule="auto"/>
        <w:ind w:firstLine="540"/>
        <w:jc w:val="both"/>
      </w:pPr>
      <w:r>
        <w:rPr>
          <w:sz w:val="24"/>
        </w:rPr>
        <w:t xml:space="preserve">4) инспекционный визит;</w:t>
      </w:r>
    </w:p>
    <w:p>
      <w:pPr>
        <w:pStyle w:val="0"/>
        <w:spacing w:before="240" w:lineRule="auto"/>
        <w:ind w:firstLine="540"/>
        <w:jc w:val="both"/>
      </w:pPr>
      <w:r>
        <w:rPr>
          <w:sz w:val="24"/>
        </w:rPr>
        <w:t xml:space="preserve">5) рейдовый осмотр;</w:t>
      </w:r>
    </w:p>
    <w:bookmarkStart w:id="989" w:name="P989"/>
    <w:bookmarkEnd w:id="989"/>
    <w:p>
      <w:pPr>
        <w:pStyle w:val="0"/>
        <w:spacing w:before="240" w:lineRule="auto"/>
        <w:ind w:firstLine="540"/>
        <w:jc w:val="both"/>
      </w:pPr>
      <w:r>
        <w:rPr>
          <w:sz w:val="24"/>
        </w:rPr>
        <w:t xml:space="preserve">6) документарная проверка;</w:t>
      </w:r>
    </w:p>
    <w:p>
      <w:pPr>
        <w:pStyle w:val="0"/>
        <w:spacing w:before="240" w:lineRule="auto"/>
        <w:ind w:firstLine="540"/>
        <w:jc w:val="both"/>
      </w:pPr>
      <w:r>
        <w:rPr>
          <w:sz w:val="24"/>
        </w:rPr>
        <w:t xml:space="preserve">7) выездная проверка.</w:t>
      </w:r>
    </w:p>
    <w:bookmarkStart w:id="991" w:name="P991"/>
    <w:bookmarkEnd w:id="991"/>
    <w:p>
      <w:pPr>
        <w:pStyle w:val="0"/>
        <w:spacing w:before="240" w:lineRule="auto"/>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lineRule="auto"/>
        <w:ind w:firstLine="540"/>
        <w:jc w:val="both"/>
      </w:pPr>
      <w:r>
        <w:rPr>
          <w:sz w:val="24"/>
        </w:rPr>
        <w:t xml:space="preserve">1) наблюдение за соблюдением обязательных требований;</w:t>
      </w:r>
    </w:p>
    <w:p>
      <w:pPr>
        <w:pStyle w:val="0"/>
        <w:spacing w:before="240" w:lineRule="auto"/>
        <w:ind w:firstLine="540"/>
        <w:jc w:val="both"/>
      </w:pPr>
      <w:r>
        <w:rPr>
          <w:sz w:val="24"/>
        </w:rPr>
        <w:t xml:space="preserve">2) выездное обследование.</w:t>
      </w:r>
    </w:p>
    <w:p>
      <w:pPr>
        <w:pStyle w:val="0"/>
        <w:spacing w:before="240" w:lineRule="auto"/>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history="0" w:anchor="P983"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history="0" w:anchor="P1018"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r>
          <w:rPr>
            <w:sz w:val="24"/>
            <w:color w:val="0000ff"/>
          </w:rPr>
          <w:t xml:space="preserve">части 2</w:t>
        </w:r>
      </w:hyperlink>
      <w:r>
        <w:rPr>
          <w:sz w:val="24"/>
        </w:rPr>
        <w:t xml:space="preserve"> настоящей статьи, может быть:</w:t>
      </w:r>
    </w:p>
    <w:bookmarkStart w:id="1004" w:name="P1004"/>
    <w:bookmarkEnd w:id="1004"/>
    <w:p>
      <w:pPr>
        <w:pStyle w:val="0"/>
        <w:spacing w:before="240" w:lineRule="auto"/>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history="0" w:anchor="P1044"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07" w:name="P1007"/>
    <w:bookmarkEnd w:id="1007"/>
    <w:p>
      <w:pPr>
        <w:pStyle w:val="0"/>
        <w:spacing w:before="240" w:lineRule="auto"/>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09" w:name="P1009"/>
    <w:bookmarkEnd w:id="1009"/>
    <w:p>
      <w:pPr>
        <w:pStyle w:val="0"/>
        <w:spacing w:before="240" w:lineRule="auto"/>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0" w:name="P1010"/>
    <w:bookmarkEnd w:id="1010"/>
    <w:p>
      <w:pPr>
        <w:pStyle w:val="0"/>
        <w:spacing w:before="240" w:lineRule="auto"/>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 статьи 95</w:t>
        </w:r>
      </w:hyperlink>
      <w:r>
        <w:rPr>
          <w:sz w:val="24"/>
        </w:rPr>
        <w:t xml:space="preserve"> настоящего Федерального закона;</w:t>
      </w:r>
    </w:p>
    <w:bookmarkStart w:id="1011" w:name="P1011"/>
    <w:bookmarkEnd w:id="1011"/>
    <w:p>
      <w:pPr>
        <w:pStyle w:val="0"/>
        <w:spacing w:before="240" w:lineRule="auto"/>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2" w:name="P1012"/>
    <w:bookmarkEnd w:id="1012"/>
    <w:p>
      <w:pPr>
        <w:pStyle w:val="0"/>
        <w:spacing w:before="240" w:lineRule="auto"/>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4" w:name="P1014"/>
    <w:bookmarkEnd w:id="1014"/>
    <w:p>
      <w:pPr>
        <w:pStyle w:val="0"/>
        <w:spacing w:before="240" w:lineRule="auto"/>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16" w:name="P1016"/>
    <w:bookmarkEnd w:id="1016"/>
    <w:p>
      <w:pPr>
        <w:pStyle w:val="0"/>
        <w:spacing w:before="240" w:lineRule="auto"/>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18" w:name="P1018"/>
    <w:bookmarkEnd w:id="1018"/>
    <w:p>
      <w:pPr>
        <w:pStyle w:val="0"/>
        <w:spacing w:before="240" w:lineRule="auto"/>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19" w:name="P1019"/>
    <w:bookmarkEnd w:id="1019"/>
    <w:p>
      <w:pPr>
        <w:pStyle w:val="0"/>
        <w:spacing w:before="240" w:lineRule="auto"/>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lineRule="auto"/>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lineRule="auto"/>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lineRule="auto"/>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lineRule="auto"/>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lineRule="auto"/>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lineRule="auto"/>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lineRule="auto"/>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lineRule="auto"/>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outlineLvl w:val="2"/>
        <w:ind w:firstLine="540"/>
        <w:jc w:val="both"/>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lineRule="auto"/>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lineRule="auto"/>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lineRule="auto"/>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lineRule="auto"/>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lineRule="auto"/>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44" w:name="P1044"/>
    <w:bookmarkEnd w:id="1044"/>
    <w:p>
      <w:pPr>
        <w:pStyle w:val="2"/>
        <w:outlineLvl w:val="2"/>
        <w:ind w:firstLine="540"/>
        <w:jc w:val="both"/>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48" w:name="P1048"/>
    <w:bookmarkEnd w:id="1048"/>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lineRule="auto"/>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lineRule="auto"/>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lineRule="auto"/>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lineRule="auto"/>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lineRule="auto"/>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lineRule="auto"/>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58" w:name="P1058"/>
    <w:bookmarkEnd w:id="1058"/>
    <w:p>
      <w:pPr>
        <w:pStyle w:val="0"/>
        <w:spacing w:before="240" w:lineRule="auto"/>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59" w:name="P1059"/>
    <w:bookmarkEnd w:id="1059"/>
    <w:p>
      <w:pPr>
        <w:pStyle w:val="0"/>
        <w:spacing w:before="240" w:lineRule="auto"/>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lineRule="auto"/>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2" w:name="P1062"/>
    <w:bookmarkEnd w:id="1062"/>
    <w:p>
      <w:pPr>
        <w:pStyle w:val="0"/>
        <w:spacing w:before="240" w:lineRule="auto"/>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pStyle w:val="0"/>
        <w:spacing w:before="240" w:lineRule="auto"/>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3. В случаях, предусмотренных </w:t>
      </w:r>
      <w:hyperlink w:history="0" w:anchor="P1058"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и </w:t>
      </w:r>
      <w:hyperlink w:history="0" w:anchor="P1059"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outlineLvl w:val="2"/>
        <w:ind w:firstLine="540"/>
        <w:jc w:val="both"/>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lineRule="auto"/>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history="0" w:anchor="P881"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r>
          <w:rPr>
            <w:sz w:val="24"/>
            <w:color w:val="0000ff"/>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в планы включаются контрольные (надзорные) мероприятия только в отношении объектов, указанных в </w:t>
            </w:r>
            <w:r>
              <w:rPr>
                <w:sz w:val="24"/>
                <w:color w:val="392c69"/>
              </w:rPr>
              <w:t xml:space="preserve">Постановлении</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lineRule="auto"/>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lineRule="auto"/>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outlineLvl w:val="2"/>
        <w:ind w:firstLine="540"/>
        <w:jc w:val="both"/>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lineRule="auto"/>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94" w:name="P1094"/>
    <w:bookmarkEnd w:id="1094"/>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lineRule="auto"/>
        <w:ind w:firstLine="540"/>
        <w:jc w:val="both"/>
      </w:pPr>
      <w:r>
        <w:rPr>
          <w:sz w:val="24"/>
        </w:rPr>
        <w:t xml:space="preserve">1.1. В случае, если поручение, указанное в </w:t>
      </w:r>
      <w:hyperlink w:history="0" w:anchor="P1094"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r>
          <w:rPr>
            <w:sz w:val="24"/>
            <w:color w:val="0000ff"/>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1097"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r>
          <w:rPr>
            <w:sz w:val="24"/>
            <w:color w:val="0000ff"/>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097" w:name="P1097"/>
    <w:bookmarkEnd w:id="1097"/>
    <w:p>
      <w:pPr>
        <w:pStyle w:val="0"/>
        <w:spacing w:before="240" w:lineRule="auto"/>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lineRule="auto"/>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вид и предмет контрольного (надзорного) мероприятия;</w:t>
      </w:r>
    </w:p>
    <w:p>
      <w:pPr>
        <w:pStyle w:val="0"/>
        <w:spacing w:before="240" w:lineRule="auto"/>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outlineLvl w:val="2"/>
        <w:ind w:firstLine="540"/>
        <w:jc w:val="both"/>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lineRule="auto"/>
        <w:ind w:firstLine="540"/>
        <w:jc w:val="both"/>
      </w:pPr>
      <w:r>
        <w:rPr>
          <w:sz w:val="24"/>
        </w:rPr>
        <w:t xml:space="preserve">1) вид контрольного (надзорного) мероприятия и срок его проведения;</w:t>
      </w:r>
    </w:p>
    <w:p>
      <w:pPr>
        <w:pStyle w:val="0"/>
        <w:spacing w:before="240" w:lineRule="auto"/>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lineRule="auto"/>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outlineLvl w:val="2"/>
        <w:ind w:firstLine="540"/>
        <w:jc w:val="both"/>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кем принято решение;</w:t>
      </w:r>
    </w:p>
    <w:p>
      <w:pPr>
        <w:pStyle w:val="0"/>
        <w:spacing w:before="240" w:lineRule="auto"/>
        <w:ind w:firstLine="540"/>
        <w:jc w:val="both"/>
      </w:pPr>
      <w:r>
        <w:rPr>
          <w:sz w:val="24"/>
        </w:rPr>
        <w:t xml:space="preserve">3) основание проведения контрольного (надзорного) мероприятия;</w:t>
      </w:r>
    </w:p>
    <w:p>
      <w:pPr>
        <w:pStyle w:val="0"/>
        <w:spacing w:before="240" w:lineRule="auto"/>
        <w:ind w:firstLine="540"/>
        <w:jc w:val="both"/>
      </w:pPr>
      <w:r>
        <w:rPr>
          <w:sz w:val="24"/>
        </w:rPr>
        <w:t xml:space="preserve">4) вид контроля;</w:t>
      </w:r>
    </w:p>
    <w:p>
      <w:pPr>
        <w:pStyle w:val="0"/>
        <w:spacing w:before="240" w:lineRule="auto"/>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lineRule="auto"/>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вид контрольного (надзорного) мероприятия;</w:t>
      </w:r>
    </w:p>
    <w:p>
      <w:pPr>
        <w:pStyle w:val="0"/>
        <w:spacing w:before="240" w:lineRule="auto"/>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lineRule="auto"/>
        <w:ind w:firstLine="540"/>
        <w:jc w:val="both"/>
      </w:pPr>
      <w:r>
        <w:rPr>
          <w:sz w:val="24"/>
        </w:rPr>
        <w:t xml:space="preserve">11) предмет контрольного (надзорного) мероприятия;</w:t>
      </w:r>
    </w:p>
    <w:p>
      <w:pPr>
        <w:pStyle w:val="0"/>
        <w:spacing w:before="240" w:lineRule="auto"/>
        <w:ind w:firstLine="540"/>
        <w:jc w:val="both"/>
      </w:pPr>
      <w:r>
        <w:rPr>
          <w:sz w:val="24"/>
        </w:rPr>
        <w:t xml:space="preserve">12) проверочные листы, если их применение является обязательным;</w:t>
      </w:r>
    </w:p>
    <w:p>
      <w:pPr>
        <w:pStyle w:val="0"/>
        <w:spacing w:before="240" w:lineRule="auto"/>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15) иные сведения, если это предусмотрено положением о виде контроля.</w:t>
      </w:r>
    </w:p>
    <w:p>
      <w:pPr>
        <w:pStyle w:val="0"/>
        <w:spacing w:before="240" w:lineRule="auto"/>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0" w:name="P1140"/>
    <w:bookmarkEnd w:id="1140"/>
    <w:p>
      <w:pPr>
        <w:pStyle w:val="2"/>
        <w:outlineLvl w:val="1"/>
        <w:ind w:firstLine="540"/>
        <w:jc w:val="both"/>
      </w:pPr>
      <w:r>
        <w:rPr>
          <w:sz w:val="24"/>
        </w:rPr>
        <w:t xml:space="preserve">Глава 13. Проведение контрольных (надзорных) мероприятий</w:t>
      </w:r>
    </w:p>
    <w:p>
      <w:pPr>
        <w:pStyle w:val="0"/>
        <w:jc w:val="both"/>
      </w:pPr>
      <w:r>
        <w:rPr>
          <w:sz w:val="24"/>
        </w:rPr>
      </w:r>
    </w:p>
    <w:p>
      <w:pPr>
        <w:pStyle w:val="2"/>
        <w:outlineLvl w:val="2"/>
        <w:ind w:firstLine="540"/>
        <w:jc w:val="both"/>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bookmarkStart w:id="1150" w:name="P1150"/>
    <w:bookmarkEnd w:id="1150"/>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bookmarkStart w:id="1153" w:name="P1153"/>
    <w:bookmarkEnd w:id="1153"/>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lineRule="auto"/>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lineRule="auto"/>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lineRule="auto"/>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lineRule="auto"/>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lineRule="auto"/>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lineRule="auto"/>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63" w:name="P1163"/>
    <w:bookmarkEnd w:id="1163"/>
    <w:p>
      <w:pPr>
        <w:pStyle w:val="0"/>
        <w:spacing w:before="240" w:lineRule="auto"/>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w:anchor="P362"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частями 4</w:t>
        </w:r>
      </w:hyperlink>
      <w:r>
        <w:rPr>
          <w:sz w:val="24"/>
        </w:rPr>
        <w:t xml:space="preserve"> и </w:t>
      </w:r>
      <w:hyperlink w:history="0" w:anchor="P364" w:tooltip="5. Контролируемое лицо считается проинформированным надлежащим образом в случае, если:">
        <w:r>
          <w:rPr>
            <w:sz w:val="24"/>
            <w:color w:val="0000ff"/>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В случае, указанном в </w:t>
      </w:r>
      <w:hyperlink w:history="0" w:anchor="P1163"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lineRule="auto"/>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lineRule="auto"/>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lineRule="auto"/>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lineRule="auto"/>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10"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r>
          <w:rPr>
            <w:sz w:val="24"/>
            <w:color w:val="0000ff"/>
          </w:rPr>
          <w:t xml:space="preserve">5</w:t>
        </w:r>
      </w:hyperlink>
      <w:r>
        <w:rPr>
          <w:sz w:val="24"/>
        </w:rPr>
        <w:t xml:space="preserve">, </w:t>
      </w:r>
      <w:hyperlink w:history="0" w:anchor="P1012"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r>
          <w:rPr>
            <w:sz w:val="24"/>
            <w:color w:val="0000ff"/>
          </w:rPr>
          <w:t xml:space="preserve">7</w:t>
        </w:r>
      </w:hyperlink>
      <w:r>
        <w:rPr>
          <w:sz w:val="24"/>
        </w:rPr>
        <w:t xml:space="preserve"> - </w:t>
      </w:r>
      <w:hyperlink w:history="0" w:anchor="P1016" w:tooltip="9) уклонение контролируемого лица от проведения обязательного профилактического визита.">
        <w:r>
          <w:rPr>
            <w:sz w:val="24"/>
            <w:color w:val="0000ff"/>
          </w:rPr>
          <w:t xml:space="preserve">9 части 1 статьи 57</w:t>
        </w:r>
      </w:hyperlink>
      <w:r>
        <w:rPr>
          <w:sz w:val="24"/>
        </w:rPr>
        <w:t xml:space="preserve"> и </w:t>
      </w:r>
      <w:hyperlink w:history="0" w:anchor="P1058"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 </w:t>
      </w:r>
      <w:hyperlink w:history="0" w:anchor="P1062"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r>
          <w:rPr>
            <w:sz w:val="24"/>
            <w:color w:val="0000ff"/>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outlineLvl w:val="2"/>
        <w:ind w:firstLine="540"/>
        <w:jc w:val="both"/>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1004"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1016" w:tooltip="9) уклонение контролируемого лица от проведения обязательного профилактического визита.">
        <w:r>
          <w:rPr>
            <w:sz w:val="24"/>
            <w:color w:val="0000ff"/>
          </w:rPr>
          <w:t xml:space="preserve">9 части 1</w:t>
        </w:r>
      </w:hyperlink>
      <w:r>
        <w:rPr>
          <w:sz w:val="24"/>
        </w:rPr>
        <w:t xml:space="preserve"> и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lineRule="auto"/>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83" w:name="P1183"/>
    <w:bookmarkEnd w:id="1183"/>
    <w:p>
      <w:pPr>
        <w:pStyle w:val="0"/>
        <w:spacing w:before="240" w:lineRule="auto"/>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lineRule="auto"/>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lineRule="auto"/>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lineRule="auto"/>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lineRule="auto"/>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lineRule="auto"/>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lineRule="auto"/>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lineRule="auto"/>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lineRule="auto"/>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lineRule="auto"/>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lineRule="auto"/>
        <w:ind w:firstLine="540"/>
        <w:jc w:val="both"/>
      </w:pPr>
      <w:r>
        <w:rPr>
          <w:sz w:val="24"/>
        </w:rPr>
        <w:t xml:space="preserve">10. Направление сведений и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lineRule="auto"/>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197" w:name="P1197"/>
    <w:bookmarkEnd w:id="1197"/>
    <w:p>
      <w:pPr>
        <w:pStyle w:val="0"/>
        <w:spacing w:before="240" w:lineRule="auto"/>
        <w:ind w:firstLine="540"/>
        <w:jc w:val="both"/>
      </w:pPr>
      <w:r>
        <w:rPr>
          <w:sz w:val="24"/>
        </w:rPr>
        <w:t xml:space="preserve">12. Контрольный (надзорный) орган при поступлении сведений, предусмотренных </w:t>
      </w:r>
      <w:hyperlink w:history="0" w:anchor="P1048"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r>
          <w:rPr>
            <w:sz w:val="24"/>
            <w:color w:val="0000ff"/>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199" w:name="P1199"/>
    <w:bookmarkEnd w:id="1199"/>
    <w:p>
      <w:pPr>
        <w:pStyle w:val="0"/>
        <w:spacing w:before="240" w:lineRule="auto"/>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history="0" w:anchor="P1183"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outlineLvl w:val="2"/>
        <w:ind w:firstLine="540"/>
        <w:jc w:val="both"/>
      </w:pPr>
      <w:r>
        <w:rPr>
          <w:sz w:val="24"/>
        </w:rPr>
        <w:t xml:space="preserve">Статья 67. Контрольная закупка</w:t>
      </w:r>
    </w:p>
    <w:p>
      <w:pPr>
        <w:pStyle w:val="0"/>
        <w:jc w:val="both"/>
      </w:pPr>
      <w:r>
        <w:rPr>
          <w:sz w:val="24"/>
        </w:rPr>
      </w:r>
    </w:p>
    <w:bookmarkStart w:id="1205" w:name="P1205"/>
    <w:bookmarkEnd w:id="1205"/>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lineRule="auto"/>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эксперимент;</w:t>
      </w:r>
    </w:p>
    <w:p>
      <w:pPr>
        <w:pStyle w:val="0"/>
        <w:spacing w:before="240" w:lineRule="auto"/>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history="0" w:anchor="P1205"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22" w:name="P1222"/>
    <w:bookmarkEnd w:id="1222"/>
    <w:p>
      <w:pPr>
        <w:pStyle w:val="0"/>
        <w:spacing w:before="240" w:lineRule="auto"/>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lineRule="auto"/>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lineRule="auto"/>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history="0" w:anchor="P1222"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r>
          <w:rPr>
            <w:sz w:val="24"/>
            <w:color w:val="0000ff"/>
          </w:rPr>
          <w:t xml:space="preserve">абзаце первом части 8</w:t>
        </w:r>
      </w:hyperlink>
      <w:r>
        <w:rPr>
          <w:sz w:val="24"/>
        </w:rPr>
        <w:t xml:space="preserve"> настоящей статьи.</w:t>
      </w:r>
    </w:p>
    <w:p>
      <w:pPr>
        <w:pStyle w:val="0"/>
        <w:spacing w:before="240" w:lineRule="auto"/>
        <w:ind w:firstLine="540"/>
        <w:jc w:val="both"/>
      </w:pPr>
      <w:r>
        <w:rPr>
          <w:sz w:val="24"/>
        </w:rPr>
        <w:t xml:space="preserve">10. В случае проведения дистанционной контрольной закупки:</w:t>
      </w:r>
    </w:p>
    <w:p>
      <w:pPr>
        <w:pStyle w:val="0"/>
        <w:spacing w:before="240" w:lineRule="auto"/>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history="0" w:anchor="P358"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r>
          <w:rPr>
            <w:sz w:val="24"/>
            <w:color w:val="0000ff"/>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lineRule="auto"/>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lineRule="auto"/>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и </w:t>
      </w:r>
      <w:hyperlink w:history="0" w:anchor="P1429"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68. Мониторинговая закупка</w:t>
      </w:r>
    </w:p>
    <w:p>
      <w:pPr>
        <w:pStyle w:val="0"/>
        <w:jc w:val="both"/>
      </w:pPr>
      <w:r>
        <w:rPr>
          <w:sz w:val="24"/>
        </w:rPr>
      </w:r>
    </w:p>
    <w:bookmarkStart w:id="1240" w:name="P1240"/>
    <w:bookmarkEnd w:id="1240"/>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lineRule="auto"/>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эксперимент;</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lineRule="auto"/>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history="0" w:anchor="P1240"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lineRule="auto"/>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lineRule="auto"/>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57" w:name="P1257"/>
    <w:bookmarkEnd w:id="1257"/>
    <w:p>
      <w:pPr>
        <w:pStyle w:val="0"/>
        <w:spacing w:before="240" w:lineRule="auto"/>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lineRule="auto"/>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lineRule="auto"/>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history="0" w:anchor="P1257"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r>
          <w:rPr>
            <w:sz w:val="24"/>
            <w:color w:val="0000ff"/>
          </w:rPr>
          <w:t xml:space="preserve">абзаце первом части 10</w:t>
        </w:r>
      </w:hyperlink>
      <w:r>
        <w:rPr>
          <w:sz w:val="24"/>
        </w:rPr>
        <w:t xml:space="preserve"> настоящей статьи.</w:t>
      </w:r>
    </w:p>
    <w:p>
      <w:pPr>
        <w:pStyle w:val="0"/>
        <w:spacing w:before="240" w:lineRule="auto"/>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history="0" w:anchor="P364"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lineRule="auto"/>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lineRule="auto"/>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lineRule="auto"/>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получение письменных объяснений;</w:t>
      </w:r>
    </w:p>
    <w:p>
      <w:pPr>
        <w:pStyle w:val="0"/>
        <w:spacing w:before="240" w:lineRule="auto"/>
        <w:ind w:firstLine="540"/>
        <w:jc w:val="both"/>
      </w:pPr>
      <w:r>
        <w:rPr>
          <w:sz w:val="24"/>
        </w:rPr>
        <w:t xml:space="preserve">3) истребование документов;</w:t>
      </w:r>
    </w:p>
    <w:p>
      <w:pPr>
        <w:pStyle w:val="0"/>
        <w:spacing w:before="240" w:lineRule="auto"/>
        <w:ind w:firstLine="540"/>
        <w:jc w:val="both"/>
      </w:pPr>
      <w:r>
        <w:rPr>
          <w:sz w:val="24"/>
        </w:rPr>
        <w:t xml:space="preserve">4) отбор проб (образцов);</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lineRule="auto"/>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lineRule="auto"/>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lineRule="auto"/>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lineRule="auto"/>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lineRule="auto"/>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297" w:name="P1297"/>
    <w:bookmarkEnd w:id="1297"/>
    <w:p>
      <w:pPr>
        <w:pStyle w:val="0"/>
        <w:spacing w:before="240" w:lineRule="auto"/>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Инспекционный визит, указанный в </w:t>
      </w:r>
      <w:hyperlink w:history="0" w:anchor="P1297"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получение письменных объяснений;</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lineRule="auto"/>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lineRule="auto"/>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lineRule="auto"/>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outlineLvl w:val="2"/>
        <w:ind w:firstLine="540"/>
        <w:jc w:val="both"/>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16" w:name="P1316"/>
    <w:bookmarkEnd w:id="1316"/>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lineRule="auto"/>
        <w:ind w:firstLine="540"/>
        <w:jc w:val="both"/>
      </w:pPr>
      <w:r>
        <w:rPr>
          <w:sz w:val="24"/>
        </w:rPr>
        <w:t xml:space="preserve">1.1. Рейдовый осмотр, указанный в </w:t>
      </w:r>
      <w:hyperlink w:history="0" w:anchor="P1316"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r>
          <w:rPr>
            <w:sz w:val="24"/>
            <w:color w:val="0000ff"/>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lineRule="auto"/>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lineRule="auto"/>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lineRule="auto"/>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lineRule="auto"/>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lineRule="auto"/>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lineRule="auto"/>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 получение письменных объяснений;</w:t>
      </w:r>
    </w:p>
    <w:p>
      <w:pPr>
        <w:pStyle w:val="0"/>
        <w:spacing w:before="240" w:lineRule="auto"/>
        <w:ind w:firstLine="540"/>
        <w:jc w:val="both"/>
      </w:pPr>
      <w:r>
        <w:rPr>
          <w:sz w:val="24"/>
        </w:rPr>
        <w:t xml:space="preserve">2) истребование документов;</w:t>
      </w:r>
    </w:p>
    <w:p>
      <w:pPr>
        <w:pStyle w:val="0"/>
        <w:spacing w:before="240" w:lineRule="auto"/>
        <w:ind w:firstLine="540"/>
        <w:jc w:val="both"/>
      </w:pPr>
      <w:r>
        <w:rPr>
          <w:sz w:val="24"/>
        </w:rPr>
        <w:t xml:space="preserve">3) экспертиза.</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lineRule="auto"/>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lineRule="auto"/>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lineRule="auto"/>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73. Выездная проверка</w:t>
      </w:r>
    </w:p>
    <w:p>
      <w:pPr>
        <w:pStyle w:val="0"/>
        <w:jc w:val="both"/>
      </w:pPr>
      <w:r>
        <w:rPr>
          <w:sz w:val="24"/>
        </w:rPr>
      </w:r>
    </w:p>
    <w:bookmarkStart w:id="1369" w:name="P1369"/>
    <w:bookmarkEnd w:id="1369"/>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0" w:name="P1370"/>
    <w:bookmarkEnd w:id="1370"/>
    <w:p>
      <w:pPr>
        <w:pStyle w:val="0"/>
        <w:spacing w:before="240" w:lineRule="auto"/>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Выездная проверка, указанная в </w:t>
      </w:r>
      <w:hyperlink w:history="0" w:anchor="P1369"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r>
          <w:rPr>
            <w:sz w:val="24"/>
            <w:color w:val="0000ff"/>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Выездная проверка проводится в случае, если не представляется возможным:</w:t>
      </w:r>
    </w:p>
    <w:p>
      <w:pPr>
        <w:pStyle w:val="0"/>
        <w:spacing w:before="240" w:lineRule="auto"/>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lineRule="auto"/>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1370"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lineRule="auto"/>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1014"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97"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частями 12</w:t>
        </w:r>
      </w:hyperlink>
      <w:r>
        <w:rPr>
          <w:sz w:val="24"/>
        </w:rPr>
        <w:t xml:space="preserve"> и </w:t>
      </w:r>
      <w:hyperlink w:history="0" w:anchor="P1199"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r>
          <w:rPr>
            <w:sz w:val="24"/>
            <w:color w:val="0000ff"/>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0" w:name="P1380"/>
    <w:bookmarkEnd w:id="1380"/>
    <w:p>
      <w:pPr>
        <w:pStyle w:val="0"/>
        <w:spacing w:before="240" w:lineRule="auto"/>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lineRule="auto"/>
        <w:ind w:firstLine="540"/>
        <w:jc w:val="both"/>
      </w:pPr>
      <w:r>
        <w:rPr>
          <w:sz w:val="24"/>
        </w:rPr>
        <w:t xml:space="preserve">7.1. Действие требований, установленных </w:t>
      </w:r>
      <w:hyperlink w:history="0" w:anchor="P1380"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r>
          <w:rPr>
            <w:sz w:val="24"/>
            <w:color w:val="0000ff"/>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lineRule="auto"/>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outlineLvl w:val="2"/>
        <w:ind w:firstLine="540"/>
        <w:jc w:val="both"/>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lineRule="auto"/>
        <w:ind w:firstLine="540"/>
        <w:jc w:val="both"/>
      </w:pPr>
      <w:r>
        <w:rPr>
          <w:sz w:val="24"/>
        </w:rPr>
        <w:t xml:space="preserve">1) решение о проведении внепланового контрольного (надзорного) мероприятия в соответствии со </w:t>
      </w:r>
      <w:hyperlink w:history="0" w:anchor="P1044"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статьей 60</w:t>
        </w:r>
      </w:hyperlink>
      <w:r>
        <w:rPr>
          <w:sz w:val="24"/>
        </w:rPr>
        <w:t xml:space="preserve"> настоящего Федерального закона;</w:t>
      </w:r>
    </w:p>
    <w:p>
      <w:pPr>
        <w:pStyle w:val="0"/>
        <w:spacing w:before="240" w:lineRule="auto"/>
        <w:ind w:firstLine="540"/>
        <w:jc w:val="both"/>
      </w:pPr>
      <w:r>
        <w:rPr>
          <w:sz w:val="24"/>
        </w:rPr>
        <w:t xml:space="preserve">2) решение об объявлении предостережения;</w:t>
      </w:r>
    </w:p>
    <w:p>
      <w:pPr>
        <w:pStyle w:val="0"/>
        <w:spacing w:before="240" w:lineRule="auto"/>
        <w:ind w:firstLine="540"/>
        <w:jc w:val="both"/>
      </w:pPr>
      <w:r>
        <w:rPr>
          <w:sz w:val="24"/>
        </w:rPr>
        <w:t xml:space="preserve">3) решение о выдаче предписания об устранении выявленных нарушений в порядке, предусмотренном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history="0" w:anchor="P1590"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r>
          <w:rPr>
            <w:sz w:val="24"/>
            <w:color w:val="0000ff"/>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15" w:name="P1415"/>
    <w:bookmarkEnd w:id="1415"/>
    <w:p>
      <w:pPr>
        <w:pStyle w:val="0"/>
        <w:spacing w:before="240" w:lineRule="auto"/>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2.1. Выездное обследование, указанное в </w:t>
      </w:r>
      <w:hyperlink w:history="0" w:anchor="P1415"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r>
          <w:rPr>
            <w:sz w:val="24"/>
            <w:color w:val="0000ff"/>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отбор проб (образцов);</w:t>
      </w:r>
    </w:p>
    <w:p>
      <w:pPr>
        <w:pStyle w:val="0"/>
        <w:spacing w:before="240" w:lineRule="auto"/>
        <w:ind w:firstLine="540"/>
        <w:jc w:val="both"/>
      </w:pPr>
      <w:r>
        <w:rPr>
          <w:sz w:val="24"/>
        </w:rPr>
        <w:t xml:space="preserve">3) инструментальное обследование (с применением видеозаписи);</w:t>
      </w:r>
    </w:p>
    <w:p>
      <w:pPr>
        <w:pStyle w:val="0"/>
        <w:spacing w:before="240" w:lineRule="auto"/>
        <w:ind w:firstLine="540"/>
        <w:jc w:val="both"/>
      </w:pPr>
      <w:r>
        <w:rPr>
          <w:sz w:val="24"/>
        </w:rPr>
        <w:t xml:space="preserve">4) испытание;</w:t>
      </w:r>
    </w:p>
    <w:p>
      <w:pPr>
        <w:pStyle w:val="0"/>
        <w:spacing w:before="240" w:lineRule="auto"/>
        <w:ind w:firstLine="540"/>
        <w:jc w:val="both"/>
      </w:pPr>
      <w:r>
        <w:rPr>
          <w:sz w:val="24"/>
        </w:rPr>
        <w:t xml:space="preserve">5) экспертиза.</w:t>
      </w:r>
    </w:p>
    <w:p>
      <w:pPr>
        <w:pStyle w:val="0"/>
        <w:spacing w:before="240" w:lineRule="auto"/>
        <w:ind w:firstLine="540"/>
        <w:jc w:val="both"/>
      </w:pPr>
      <w:r>
        <w:rPr>
          <w:sz w:val="24"/>
        </w:rPr>
        <w:t xml:space="preserve">4.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history="0" w:anchor="P158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29" w:name="P1429"/>
    <w:bookmarkEnd w:id="1429"/>
    <w:p>
      <w:pPr>
        <w:pStyle w:val="0"/>
        <w:spacing w:before="240" w:lineRule="auto"/>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9. Незамедлительное проведение контрольной закупки в соответствии с положениями </w:t>
      </w:r>
      <w:hyperlink w:history="0" w:anchor="P1429"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части 7</w:t>
        </w:r>
      </w:hyperlink>
      <w:r>
        <w:rPr>
          <w:sz w:val="24"/>
        </w:rPr>
        <w:t xml:space="preserve"> настоящей статьи осуществляется:</w:t>
      </w:r>
    </w:p>
    <w:p>
      <w:pPr>
        <w:pStyle w:val="0"/>
        <w:spacing w:before="240" w:lineRule="auto"/>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lineRule="auto"/>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1"/>
        <w:ind w:firstLine="540"/>
        <w:jc w:val="both"/>
      </w:pPr>
      <w:r>
        <w:rPr>
          <w:sz w:val="24"/>
        </w:rPr>
        <w:t xml:space="preserve">Глава 14. Контрольные (надзорные) действия</w:t>
      </w:r>
    </w:p>
    <w:p>
      <w:pPr>
        <w:pStyle w:val="0"/>
        <w:jc w:val="both"/>
      </w:pPr>
      <w:r>
        <w:rPr>
          <w:sz w:val="24"/>
        </w:rPr>
      </w:r>
    </w:p>
    <w:p>
      <w:pPr>
        <w:pStyle w:val="2"/>
        <w:outlineLvl w:val="2"/>
        <w:ind w:firstLine="540"/>
        <w:jc w:val="both"/>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lineRule="auto"/>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lineRule="auto"/>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lineRule="auto"/>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lineRule="auto"/>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lineRule="auto"/>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lineRule="auto"/>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lineRule="auto"/>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lineRule="auto"/>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lineRule="auto"/>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outlineLvl w:val="2"/>
        <w:ind w:firstLine="540"/>
        <w:jc w:val="both"/>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lineRule="auto"/>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lineRule="auto"/>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outlineLvl w:val="2"/>
        <w:ind w:firstLine="540"/>
        <w:jc w:val="both"/>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lineRule="auto"/>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lineRule="auto"/>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lineRule="auto"/>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lineRule="auto"/>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lineRule="auto"/>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outlineLvl w:val="2"/>
        <w:ind w:firstLine="540"/>
        <w:jc w:val="both"/>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95" w:name="P1495"/>
    <w:bookmarkEnd w:id="1495"/>
    <w:p>
      <w:pPr>
        <w:pStyle w:val="0"/>
        <w:spacing w:before="240" w:lineRule="auto"/>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lineRule="auto"/>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lineRule="auto"/>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outlineLvl w:val="2"/>
        <w:ind w:firstLine="540"/>
        <w:jc w:val="both"/>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history="0" w:anchor="P1495"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r>
          <w:rPr>
            <w:sz w:val="24"/>
            <w:color w:val="0000ff"/>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lineRule="auto"/>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outlineLvl w:val="2"/>
        <w:ind w:firstLine="540"/>
        <w:jc w:val="both"/>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lineRule="auto"/>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lineRule="auto"/>
        <w:ind w:firstLine="540"/>
        <w:jc w:val="both"/>
      </w:pPr>
      <w:r>
        <w:rPr>
          <w:sz w:val="24"/>
        </w:rPr>
        <w:t xml:space="preserve">1) установление фактов, обстоятельств;</w:t>
      </w:r>
    </w:p>
    <w:p>
      <w:pPr>
        <w:pStyle w:val="0"/>
        <w:spacing w:before="240" w:lineRule="auto"/>
        <w:ind w:firstLine="540"/>
        <w:jc w:val="both"/>
      </w:pPr>
      <w:r>
        <w:rPr>
          <w:sz w:val="24"/>
        </w:rPr>
        <w:t xml:space="preserve">2) установление тождества или различия;</w:t>
      </w:r>
    </w:p>
    <w:p>
      <w:pPr>
        <w:pStyle w:val="0"/>
        <w:spacing w:before="240" w:lineRule="auto"/>
        <w:ind w:firstLine="540"/>
        <w:jc w:val="both"/>
      </w:pPr>
      <w:r>
        <w:rPr>
          <w:sz w:val="24"/>
        </w:rPr>
        <w:t xml:space="preserve">3) установление объективных свойств и состояний имеющихся в наличии образцов;</w:t>
      </w:r>
    </w:p>
    <w:p>
      <w:pPr>
        <w:pStyle w:val="0"/>
        <w:spacing w:before="240" w:lineRule="auto"/>
        <w:ind w:firstLine="540"/>
        <w:jc w:val="both"/>
      </w:pPr>
      <w:r>
        <w:rPr>
          <w:sz w:val="24"/>
        </w:rPr>
        <w:t xml:space="preserve">4) проведение оценки образца на соответствие заданным критериям;</w:t>
      </w:r>
    </w:p>
    <w:p>
      <w:pPr>
        <w:pStyle w:val="0"/>
        <w:spacing w:before="240" w:lineRule="auto"/>
        <w:ind w:firstLine="540"/>
        <w:jc w:val="both"/>
      </w:pPr>
      <w:r>
        <w:rPr>
          <w:sz w:val="24"/>
        </w:rPr>
        <w:t xml:space="preserve">5) установление соответствия образца существующим принципам и нормам права;</w:t>
      </w:r>
    </w:p>
    <w:p>
      <w:pPr>
        <w:pStyle w:val="0"/>
        <w:spacing w:before="240" w:lineRule="auto"/>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lineRule="auto"/>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lineRule="auto"/>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lineRule="auto"/>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lineRule="auto"/>
        <w:ind w:firstLine="540"/>
        <w:jc w:val="both"/>
      </w:pPr>
      <w:r>
        <w:rPr>
          <w:sz w:val="24"/>
        </w:rPr>
        <w:t xml:space="preserve">5. При назначении и осуществлении экспертизы контролируемые лица имеют право:</w:t>
      </w:r>
    </w:p>
    <w:p>
      <w:pPr>
        <w:pStyle w:val="0"/>
        <w:spacing w:before="240" w:lineRule="auto"/>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lineRule="auto"/>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lineRule="auto"/>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lineRule="auto"/>
        <w:ind w:firstLine="540"/>
        <w:jc w:val="both"/>
      </w:pPr>
      <w:r>
        <w:rPr>
          <w:sz w:val="24"/>
        </w:rPr>
        <w:t xml:space="preserve">4) знакомиться с заключением эксперта или экспертной организации.</w:t>
      </w:r>
    </w:p>
    <w:p>
      <w:pPr>
        <w:pStyle w:val="0"/>
        <w:spacing w:before="240" w:lineRule="auto"/>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lineRule="auto"/>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lineRule="auto"/>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lineRule="auto"/>
        <w:ind w:firstLine="540"/>
        <w:jc w:val="both"/>
      </w:pPr>
      <w:r>
        <w:rPr>
          <w:sz w:val="24"/>
        </w:rPr>
        <w:t xml:space="preserve">9. Результаты экспертизы оформляются экспертным заключением.</w:t>
      </w:r>
    </w:p>
    <w:p>
      <w:pPr>
        <w:pStyle w:val="0"/>
        <w:spacing w:before="240" w:lineRule="auto"/>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lineRule="auto"/>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lineRule="auto"/>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outlineLvl w:val="1"/>
        <w:ind w:firstLine="540"/>
        <w:jc w:val="both"/>
      </w:pPr>
      <w:r>
        <w:rPr>
          <w:sz w:val="24"/>
        </w:rPr>
        <w:t xml:space="preserve">Глава 15. Сроки</w:t>
      </w:r>
    </w:p>
    <w:p>
      <w:pPr>
        <w:pStyle w:val="0"/>
        <w:jc w:val="both"/>
      </w:pPr>
      <w:r>
        <w:rPr>
          <w:sz w:val="24"/>
        </w:rPr>
      </w:r>
    </w:p>
    <w:p>
      <w:pPr>
        <w:pStyle w:val="2"/>
        <w:outlineLvl w:val="2"/>
        <w:ind w:firstLine="540"/>
        <w:jc w:val="both"/>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lineRule="auto"/>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lineRule="auto"/>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lineRule="auto"/>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lineRule="auto"/>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lineRule="auto"/>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lineRule="auto"/>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outlineLvl w:val="1"/>
        <w:ind w:firstLine="540"/>
        <w:jc w:val="both"/>
      </w:pPr>
      <w:r>
        <w:rPr>
          <w:sz w:val="24"/>
        </w:rPr>
        <w:t xml:space="preserve">Глава 16. Результаты контрольного (надзорного) мероприятия</w:t>
      </w:r>
    </w:p>
    <w:p>
      <w:pPr>
        <w:pStyle w:val="0"/>
        <w:jc w:val="both"/>
      </w:pPr>
      <w:r>
        <w:rPr>
          <w:sz w:val="24"/>
        </w:rPr>
      </w:r>
    </w:p>
    <w:p>
      <w:pPr>
        <w:pStyle w:val="2"/>
        <w:outlineLvl w:val="2"/>
        <w:ind w:firstLine="540"/>
        <w:jc w:val="both"/>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history="0" w:anchor="P1585"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w:t>
      </w:r>
    </w:p>
    <w:p>
      <w:pPr>
        <w:pStyle w:val="0"/>
        <w:spacing w:before="240" w:lineRule="auto"/>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63" w:name="P1563"/>
    <w:bookmarkEnd w:id="1563"/>
    <w:p>
      <w:pPr>
        <w:pStyle w:val="0"/>
        <w:spacing w:before="240" w:lineRule="auto"/>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68" w:name="P1568"/>
    <w:bookmarkEnd w:id="1568"/>
    <w:p>
      <w:pPr>
        <w:pStyle w:val="2"/>
        <w:outlineLvl w:val="2"/>
        <w:ind w:firstLine="540"/>
        <w:jc w:val="both"/>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history="0" w:anchor="P1571"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r>
          <w:rPr>
            <w:sz w:val="24"/>
            <w:color w:val="0000ff"/>
          </w:rPr>
          <w:t xml:space="preserve">частью 2</w:t>
        </w:r>
      </w:hyperlink>
      <w:r>
        <w:rPr>
          <w:sz w:val="24"/>
        </w:rPr>
        <w:t xml:space="preserve"> настоящей статьи.</w:t>
      </w:r>
    </w:p>
    <w:bookmarkStart w:id="1571" w:name="P1571"/>
    <w:bookmarkEnd w:id="1571"/>
    <w:p>
      <w:pPr>
        <w:pStyle w:val="0"/>
        <w:spacing w:before="240" w:lineRule="auto"/>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history="0" w:anchor="P1150" w:tooltip="6) отбор проб (образцов);">
        <w:r>
          <w:rPr>
            <w:sz w:val="24"/>
            <w:color w:val="0000ff"/>
          </w:rPr>
          <w:t xml:space="preserve">пунктами 6</w:t>
        </w:r>
      </w:hyperlink>
      <w:r>
        <w:rPr>
          <w:sz w:val="24"/>
        </w:rPr>
        <w:t xml:space="preserve"> - </w:t>
      </w:r>
      <w:hyperlink w:history="0" w:anchor="P1153" w:tooltip="9) экспертиза;">
        <w:r>
          <w:rPr>
            <w:sz w:val="24"/>
            <w:color w:val="0000ff"/>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lineRule="auto"/>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lineRule="auto"/>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history="0" w:anchor="P1563"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r>
          <w:rPr>
            <w:sz w:val="24"/>
            <w:color w:val="0000ff"/>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history="0" w:anchor="P366"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r>
          <w:rPr>
            <w:sz w:val="24"/>
            <w:color w:val="0000ff"/>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79" w:name="P1579"/>
    <w:bookmarkEnd w:id="1579"/>
    <w:p>
      <w:pPr>
        <w:pStyle w:val="2"/>
        <w:outlineLvl w:val="2"/>
        <w:ind w:firstLine="540"/>
        <w:jc w:val="both"/>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82" w:name="P1582"/>
    <w:bookmarkEnd w:id="1582"/>
    <w:p>
      <w:pPr>
        <w:pStyle w:val="0"/>
        <w:spacing w:before="240" w:lineRule="auto"/>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83" w:name="P1583"/>
    <w:bookmarkEnd w:id="1583"/>
    <w:p>
      <w:pPr>
        <w:pStyle w:val="0"/>
        <w:spacing w:before="240" w:lineRule="auto"/>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85" w:name="P1585"/>
    <w:bookmarkEnd w:id="1585"/>
    <w:p>
      <w:pPr>
        <w:pStyle w:val="0"/>
        <w:spacing w:before="240" w:lineRule="auto"/>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86" w:name="P1586"/>
    <w:bookmarkEnd w:id="1586"/>
    <w:p>
      <w:pPr>
        <w:pStyle w:val="0"/>
        <w:spacing w:before="240" w:lineRule="auto"/>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lineRule="auto"/>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90" w:name="P1590"/>
    <w:bookmarkEnd w:id="1590"/>
    <w:p>
      <w:pPr>
        <w:pStyle w:val="0"/>
        <w:spacing w:before="240" w:lineRule="auto"/>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Положением о виде контроля могут быть предусмотрены случаи, при которых предусмотренные </w:t>
      </w:r>
      <w:hyperlink w:history="0" w:anchor="P1586"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95" w:name="P1595"/>
    <w:bookmarkEnd w:id="1595"/>
    <w:p>
      <w:pPr>
        <w:pStyle w:val="2"/>
        <w:outlineLvl w:val="2"/>
        <w:ind w:firstLine="540"/>
        <w:jc w:val="both"/>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lineRule="auto"/>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lineRule="auto"/>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lineRule="auto"/>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lineRule="auto"/>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lineRule="auto"/>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lineRule="auto"/>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outlineLvl w:val="2"/>
        <w:ind w:firstLine="540"/>
        <w:jc w:val="both"/>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lineRule="auto"/>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lineRule="auto"/>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5. Соглашение должно включать:</w:t>
      </w:r>
    </w:p>
    <w:p>
      <w:pPr>
        <w:pStyle w:val="0"/>
        <w:spacing w:before="240" w:lineRule="auto"/>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lineRule="auto"/>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lineRule="auto"/>
        <w:ind w:firstLine="540"/>
        <w:jc w:val="both"/>
      </w:pPr>
      <w:r>
        <w:rPr>
          <w:sz w:val="24"/>
        </w:rPr>
        <w:t xml:space="preserve">3) срок исполнения соглашения.</w:t>
      </w:r>
    </w:p>
    <w:p>
      <w:pPr>
        <w:pStyle w:val="0"/>
        <w:spacing w:before="240" w:lineRule="auto"/>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lineRule="auto"/>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lineRule="auto"/>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lineRule="auto"/>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lineRule="auto"/>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outlineLvl w:val="2"/>
        <w:ind w:firstLine="540"/>
        <w:jc w:val="both"/>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history="0" w:anchor="P1633" w:tooltip="2. Грубым нарушением требований к организации и осуществлению государственного контроля (надзора), муниципального контроля является:">
        <w:r>
          <w:rPr>
            <w:sz w:val="24"/>
            <w:color w:val="0000ff"/>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33" w:name="P1633"/>
    <w:bookmarkEnd w:id="1633"/>
    <w:p>
      <w:pPr>
        <w:pStyle w:val="0"/>
        <w:spacing w:before="240" w:lineRule="auto"/>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lineRule="auto"/>
        <w:ind w:firstLine="540"/>
        <w:jc w:val="both"/>
      </w:pPr>
      <w:r>
        <w:rPr>
          <w:sz w:val="24"/>
        </w:rPr>
        <w:t xml:space="preserve">1) отсутствие оснований проведения контрольных (надзорных) мероприятий;</w:t>
      </w:r>
    </w:p>
    <w:p>
      <w:pPr>
        <w:pStyle w:val="0"/>
        <w:spacing w:before="240" w:lineRule="auto"/>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lineRule="auto"/>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lineRule="auto"/>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lineRule="auto"/>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lineRule="auto"/>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lineRule="auto"/>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lineRule="auto"/>
        <w:ind w:firstLine="540"/>
        <w:jc w:val="both"/>
      </w:pPr>
      <w:r>
        <w:rPr>
          <w:sz w:val="24"/>
        </w:rPr>
        <w:t xml:space="preserve">8) нарушение сроков проведения контрольного (надзорного) мероприятия;</w:t>
      </w:r>
    </w:p>
    <w:p>
      <w:pPr>
        <w:pStyle w:val="0"/>
        <w:spacing w:before="240" w:lineRule="auto"/>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lineRule="auto"/>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lineRule="auto"/>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12) нарушение запретов и ограничений, установленных </w:t>
      </w:r>
      <w:hyperlink w:history="0" w:anchor="P615"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r>
          <w:rPr>
            <w:sz w:val="24"/>
            <w:color w:val="0000ff"/>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outlineLvl w:val="1"/>
        <w:ind w:firstLine="540"/>
        <w:jc w:val="both"/>
      </w:pPr>
      <w:r>
        <w:rPr>
          <w:sz w:val="24"/>
        </w:rPr>
        <w:t xml:space="preserve">Глава 17. Исполнение решений контрольных (надзорных) органов</w:t>
      </w:r>
    </w:p>
    <w:p>
      <w:pPr>
        <w:pStyle w:val="0"/>
        <w:jc w:val="both"/>
      </w:pPr>
      <w:r>
        <w:rPr>
          <w:sz w:val="24"/>
        </w:rPr>
      </w:r>
    </w:p>
    <w:p>
      <w:pPr>
        <w:pStyle w:val="2"/>
        <w:outlineLvl w:val="2"/>
        <w:ind w:firstLine="540"/>
        <w:jc w:val="both"/>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lineRule="auto"/>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outlineLvl w:val="2"/>
        <w:ind w:firstLine="540"/>
        <w:jc w:val="both"/>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lineRule="auto"/>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history="0" w:anchor="P630"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r>
          <w:rPr>
            <w:sz w:val="24"/>
            <w:color w:val="0000ff"/>
          </w:rPr>
          <w:t xml:space="preserve">статьями 39</w:t>
        </w:r>
      </w:hyperlink>
      <w:r>
        <w:rPr>
          <w:sz w:val="24"/>
        </w:rPr>
        <w:t xml:space="preserve"> - </w:t>
      </w:r>
      <w:hyperlink w:history="0" w:anchor="P710" w:tooltip="Статья 43. Порядок рассмотрения жалобы">
        <w:r>
          <w:rPr>
            <w:sz w:val="24"/>
            <w:color w:val="0000ff"/>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94. Разрешение вопросов, связанных с исполнением решения</w:t>
      </w:r>
    </w:p>
    <w:p>
      <w:pPr>
        <w:pStyle w:val="0"/>
        <w:jc w:val="both"/>
      </w:pPr>
      <w:r>
        <w:rPr>
          <w:sz w:val="24"/>
        </w:rPr>
      </w:r>
    </w:p>
    <w:bookmarkStart w:id="1665" w:name="P1665"/>
    <w:bookmarkEnd w:id="166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lineRule="auto"/>
        <w:ind w:firstLine="540"/>
        <w:jc w:val="both"/>
      </w:pPr>
      <w:r>
        <w:rPr>
          <w:sz w:val="24"/>
        </w:rPr>
        <w:t xml:space="preserve">1) о разъяснении способа и порядка исполнения решения;</w:t>
      </w:r>
    </w:p>
    <w:p>
      <w:pPr>
        <w:pStyle w:val="0"/>
        <w:spacing w:before="240" w:lineRule="auto"/>
        <w:ind w:firstLine="540"/>
        <w:jc w:val="both"/>
      </w:pPr>
      <w:r>
        <w:rPr>
          <w:sz w:val="24"/>
        </w:rPr>
        <w:t xml:space="preserve">2) об отсрочке исполнения решения;</w:t>
      </w:r>
    </w:p>
    <w:p>
      <w:pPr>
        <w:pStyle w:val="0"/>
        <w:spacing w:before="240" w:lineRule="auto"/>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lineRule="auto"/>
        <w:ind w:firstLine="540"/>
        <w:jc w:val="both"/>
      </w:pPr>
      <w:r>
        <w:rPr>
          <w:sz w:val="24"/>
        </w:rPr>
        <w:t xml:space="preserve">4) о прекращении исполнения решения.</w:t>
      </w:r>
    </w:p>
    <w:p>
      <w:pPr>
        <w:pStyle w:val="0"/>
        <w:spacing w:before="240" w:lineRule="auto"/>
        <w:ind w:firstLine="540"/>
        <w:jc w:val="both"/>
      </w:pPr>
      <w:r>
        <w:rPr>
          <w:sz w:val="24"/>
        </w:rPr>
        <w:t xml:space="preserve">2. Вопросы, указанные в </w:t>
      </w:r>
      <w:hyperlink w:history="0" w:anchor="P166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Контролируемое лицо информируется о месте и времени рассмотрения вопросов, указанных в </w:t>
      </w:r>
      <w:hyperlink w:history="0" w:anchor="P166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lineRule="auto"/>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outlineLvl w:val="2"/>
        <w:ind w:firstLine="540"/>
        <w:jc w:val="both"/>
      </w:pPr>
      <w:r>
        <w:rPr>
          <w:sz w:val="24"/>
        </w:rPr>
        <w:t xml:space="preserve">Статья 95. Окончание исполнения решения</w:t>
      </w:r>
    </w:p>
    <w:p>
      <w:pPr>
        <w:pStyle w:val="0"/>
        <w:jc w:val="both"/>
      </w:pPr>
      <w:r>
        <w:rPr>
          <w:sz w:val="24"/>
        </w:rPr>
      </w:r>
    </w:p>
    <w:bookmarkStart w:id="1677" w:name="P1677"/>
    <w:bookmarkEnd w:id="1677"/>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history="0" w:anchor="P984" w:tooltip="1) контрольная закупка;">
        <w:r>
          <w:rPr>
            <w:sz w:val="24"/>
            <w:color w:val="0000ff"/>
          </w:rPr>
          <w:t xml:space="preserve">пунктами 1</w:t>
        </w:r>
      </w:hyperlink>
      <w:r>
        <w:rPr>
          <w:sz w:val="24"/>
        </w:rPr>
        <w:t xml:space="preserve"> - </w:t>
      </w:r>
      <w:hyperlink w:history="0" w:anchor="P989" w:tooltip="6) документарная проверка;">
        <w:r>
          <w:rPr>
            <w:sz w:val="24"/>
            <w:color w:val="0000ff"/>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history="0" w:anchor="P1007"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1009"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и </w:t>
      </w:r>
      <w:hyperlink w:history="0" w:anchor="P1011"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 части 1</w:t>
        </w:r>
      </w:hyperlink>
      <w:r>
        <w:rPr>
          <w:sz w:val="24"/>
        </w:rPr>
        <w:t xml:space="preserve">, </w:t>
      </w:r>
      <w:hyperlink w:history="0" w:anchor="P1019"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w:t>
      </w:r>
      <w:hyperlink w:history="0" w:anchor="P1059"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lineRule="auto"/>
        <w:ind w:firstLine="540"/>
        <w:jc w:val="both"/>
      </w:pPr>
      <w:r>
        <w:rPr>
          <w:sz w:val="24"/>
        </w:rPr>
        <w:t xml:space="preserve">2. В случае, если по итогам проведения контрольного (надзорного) мероприятия, предусмотренного </w:t>
      </w:r>
      <w:hyperlink w:history="0" w:anchor="P1677"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history="0" w:anchor="P1583"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outlineLvl w:val="1"/>
        <w:ind w:firstLine="540"/>
        <w:jc w:val="both"/>
      </w:pPr>
      <w:r>
        <w:rPr>
          <w:sz w:val="24"/>
        </w:rPr>
        <w:t xml:space="preserve">Глава 18. Специальные режимы государственного контроля (надзора)</w:t>
      </w:r>
    </w:p>
    <w:p>
      <w:pPr>
        <w:pStyle w:val="0"/>
        <w:jc w:val="both"/>
      </w:pPr>
      <w:r>
        <w:rPr>
          <w:sz w:val="24"/>
        </w:rPr>
      </w:r>
    </w:p>
    <w:p>
      <w:pPr>
        <w:pStyle w:val="2"/>
        <w:outlineLvl w:val="2"/>
        <w:ind w:firstLine="540"/>
        <w:jc w:val="both"/>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lineRule="auto"/>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lineRule="auto"/>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lineRule="auto"/>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lineRule="auto"/>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lineRule="auto"/>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lineRule="auto"/>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lineRule="auto"/>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lineRule="auto"/>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lineRule="auto"/>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lineRule="auto"/>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lineRule="auto"/>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lineRule="auto"/>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lineRule="auto"/>
        <w:ind w:firstLine="540"/>
        <w:jc w:val="both"/>
      </w:pPr>
      <w:r>
        <w:rPr>
          <w:sz w:val="24"/>
        </w:rPr>
        <w:t xml:space="preserve">4) иные случаи, установленные положением о виде контроля.</w:t>
      </w:r>
    </w:p>
    <w:p>
      <w:pPr>
        <w:pStyle w:val="0"/>
        <w:spacing w:before="240" w:lineRule="auto"/>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lineRule="auto"/>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lineRule="auto"/>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lineRule="auto"/>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lineRule="auto"/>
        <w:ind w:firstLine="540"/>
        <w:jc w:val="both"/>
      </w:pPr>
      <w:r>
        <w:rPr>
          <w:sz w:val="24"/>
        </w:rPr>
        <w:t xml:space="preserve">15. Обязательный мониторинг осуществляется без ограничения срока его проведения.</w:t>
      </w:r>
    </w:p>
    <w:p>
      <w:pPr>
        <w:pStyle w:val="0"/>
        <w:spacing w:before="240" w:lineRule="auto"/>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lineRule="auto"/>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history="0" w:anchor="P1582"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r>
          <w:rPr>
            <w:sz w:val="24"/>
            <w:color w:val="0000ff"/>
          </w:rPr>
          <w:t xml:space="preserve">частью 2 статьи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history="0" w:anchor="P1714"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r>
          <w:rPr>
            <w:sz w:val="24"/>
            <w:color w:val="0000ff"/>
          </w:rPr>
          <w:t xml:space="preserve">частях 2</w:t>
        </w:r>
      </w:hyperlink>
      <w:r>
        <w:rPr>
          <w:sz w:val="24"/>
        </w:rPr>
        <w:t xml:space="preserve"> и </w:t>
      </w:r>
      <w:hyperlink w:history="0" w:anchor="P1716"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r>
          <w:rPr>
            <w:sz w:val="24"/>
            <w:color w:val="0000ff"/>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14" w:name="P1714"/>
    <w:bookmarkEnd w:id="1714"/>
    <w:p>
      <w:pPr>
        <w:pStyle w:val="0"/>
        <w:spacing w:before="240" w:lineRule="auto"/>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16" w:name="P1716"/>
    <w:bookmarkEnd w:id="1716"/>
    <w:p>
      <w:pPr>
        <w:pStyle w:val="0"/>
        <w:spacing w:before="240" w:lineRule="auto"/>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lineRule="auto"/>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lineRule="auto"/>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outlineLvl w:val="2"/>
        <w:ind w:firstLine="540"/>
        <w:jc w:val="both"/>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lineRule="auto"/>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lineRule="auto"/>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lineRule="auto"/>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lineRule="auto"/>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lineRule="auto"/>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lineRule="auto"/>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lineRule="auto"/>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outlineLvl w:val="0"/>
        <w:jc w:val="center"/>
      </w:pPr>
      <w:r>
        <w:rPr>
          <w:sz w:val="24"/>
        </w:rPr>
        <w:t xml:space="preserve">РАЗДЕЛ VI. ЗАКЛЮЧИТЕЛЬНЫЕ ПОЛОЖЕНИЯ</w:t>
      </w:r>
    </w:p>
    <w:p>
      <w:pPr>
        <w:pStyle w:val="0"/>
        <w:jc w:val="both"/>
      </w:pPr>
      <w:r>
        <w:rPr>
          <w:sz w:val="24"/>
        </w:rPr>
      </w:r>
    </w:p>
    <w:p>
      <w:pPr>
        <w:pStyle w:val="2"/>
        <w:outlineLvl w:val="1"/>
        <w:ind w:firstLine="540"/>
        <w:jc w:val="both"/>
      </w:pPr>
      <w:r>
        <w:rPr>
          <w:sz w:val="24"/>
        </w:rPr>
        <w:t xml:space="preserve">Глава 19. Заключительные положения</w:t>
      </w:r>
    </w:p>
    <w:p>
      <w:pPr>
        <w:pStyle w:val="0"/>
        <w:jc w:val="both"/>
      </w:pPr>
      <w:r>
        <w:rPr>
          <w:sz w:val="24"/>
        </w:rPr>
      </w:r>
    </w:p>
    <w:p>
      <w:pPr>
        <w:pStyle w:val="2"/>
        <w:outlineLvl w:val="2"/>
        <w:ind w:firstLine="540"/>
        <w:jc w:val="both"/>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518" w:tooltip="Статья 30. Оценка результативности и эффективности деятельности контрольных (надзорных) органов">
        <w:r>
          <w:rPr>
            <w:sz w:val="24"/>
            <w:color w:val="0000ff"/>
          </w:rPr>
          <w:t xml:space="preserve">Статья 30</w:t>
        </w:r>
      </w:hyperlink>
      <w:r>
        <w:rPr>
          <w:sz w:val="24"/>
        </w:rPr>
        <w:t xml:space="preserve">, </w:t>
      </w:r>
      <w:hyperlink w:history="0" w:anchor="P935"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r>
          <w:rPr>
            <w:sz w:val="24"/>
            <w:color w:val="0000ff"/>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w:t>
      </w:r>
      <w:hyperlink w:history="0" w:anchor="P633"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r>
          <w:rPr>
            <w:sz w:val="24"/>
            <w:color w:val="0000ff"/>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lineRule="auto"/>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lineRule="auto"/>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77" w:name="P1777"/>
    <w:bookmarkEnd w:id="1777"/>
    <w:p>
      <w:pPr>
        <w:pStyle w:val="0"/>
        <w:spacing w:before="240" w:lineRule="auto"/>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78" w:name="P1778"/>
    <w:bookmarkEnd w:id="1778"/>
    <w:p>
      <w:pPr>
        <w:pStyle w:val="0"/>
        <w:spacing w:before="240" w:lineRule="auto"/>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history="0" w:anchor="P355"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9.1. До 31 декабря 2025 года указанные в </w:t>
      </w:r>
      <w:hyperlink w:history="0" w:anchor="P1778"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r>
          <w:rPr>
            <w:sz w:val="24"/>
            <w:color w:val="0000ff"/>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84" w:name="P1784"/>
    <w:bookmarkEnd w:id="1784"/>
    <w:p>
      <w:pPr>
        <w:pStyle w:val="0"/>
        <w:spacing w:before="240" w:lineRule="auto"/>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history="0" w:anchor="P92" w:tooltip="5. Положения настоящего Федерального закона не применяются к организации и осуществлению следующих видов государственного контроля (надзора):">
        <w:r>
          <w:rPr>
            <w:sz w:val="24"/>
            <w:color w:val="0000ff"/>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history="0" w:anchor="P533"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r>
          <w:rPr>
            <w:sz w:val="24"/>
            <w:color w:val="0000ff"/>
          </w:rPr>
          <w:t xml:space="preserve">части 10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history="0" w:anchor="P1784"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r>
          <w:rPr>
            <w:sz w:val="24"/>
            <w:color w:val="0000ff"/>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history="0" w:anchor="P532"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r>
          <w:rPr>
            <w:sz w:val="24"/>
            <w:color w:val="0000ff"/>
          </w:rPr>
          <w:t xml:space="preserve">частью 9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lineRule="auto"/>
        <w:ind w:firstLine="540"/>
        <w:jc w:val="both"/>
      </w:pPr>
      <w:r>
        <w:rPr>
          <w:sz w:val="24"/>
        </w:rPr>
        <w:t xml:space="preserve">14. </w:t>
      </w:r>
      <w:hyperlink w:history="0" w:anchor="P357"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r>
          <w:rPr>
            <w:sz w:val="24"/>
            <w:color w:val="0000ff"/>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history="0" w:anchor="P1777"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r>
          <w:rPr>
            <w:sz w:val="24"/>
            <w:color w:val="0000ff"/>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248-ФЗ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248-ФЗ</w:t>
            <w:br/>
            <w:t>(ред. от 17.04.2026)</w:t>
            <w:br/>
            <w:t>"О государственном контроле (надзоре) и муниципальном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17.04.2026)
"О государственном контроле (надзоре) и муниципальном контроле в Российской Федерации"</dc:title>
  <dcterms:created xsi:type="dcterms:W3CDTF">2026-06-18T06:57:31Z</dcterms:created>
</cp:coreProperties>
</file>